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191C750F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5-e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6933A8" w:rsidRPr="006933A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R4-2006056</w:t>
      </w:r>
      <w:bookmarkStart w:id="3" w:name="_GoBack"/>
      <w:bookmarkEnd w:id="3"/>
    </w:p>
    <w:bookmarkEnd w:id="0"/>
    <w:bookmarkEnd w:id="1"/>
    <w:p w14:paraId="5E338201" w14:textId="0BB8753E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25 May – 5 </w:t>
      </w:r>
      <w:proofErr w:type="gramStart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June,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2020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40E1903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4709A1" w:rsidRPr="004709A1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bookmarkStart w:id="4" w:name="_Hlk39916843"/>
      <w:r w:rsidR="004709A1" w:rsidRPr="004709A1">
        <w:rPr>
          <w:rFonts w:ascii="Arial" w:eastAsia="Calibri" w:hAnsi="Arial" w:cs="Arial"/>
          <w:b/>
          <w:bCs/>
          <w:sz w:val="24"/>
          <w:lang w:val="en-GB"/>
        </w:rPr>
        <w:t xml:space="preserve">NR Rel-16 HST BS demodulation </w:t>
      </w:r>
      <w:r w:rsidR="00A62B33">
        <w:rPr>
          <w:rFonts w:ascii="Arial" w:eastAsia="Calibri" w:hAnsi="Arial" w:cs="Arial"/>
          <w:b/>
          <w:bCs/>
          <w:sz w:val="24"/>
          <w:lang w:val="en-GB"/>
        </w:rPr>
        <w:t>UL TA</w:t>
      </w:r>
      <w:r w:rsidR="004709A1" w:rsidRPr="004709A1">
        <w:rPr>
          <w:rFonts w:ascii="Arial" w:eastAsia="Calibri" w:hAnsi="Arial" w:cs="Arial"/>
          <w:b/>
          <w:bCs/>
          <w:sz w:val="24"/>
          <w:lang w:val="en-GB"/>
        </w:rPr>
        <w:t xml:space="preserve"> requirements</w:t>
      </w:r>
      <w:bookmarkEnd w:id="4"/>
    </w:p>
    <w:p w14:paraId="139CE457" w14:textId="30A1008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709A1" w:rsidRPr="004709A1">
        <w:rPr>
          <w:rFonts w:ascii="Arial" w:eastAsia="MS Mincho" w:hAnsi="Arial" w:cs="Arial"/>
          <w:b/>
          <w:bCs/>
          <w:sz w:val="24"/>
          <w:szCs w:val="20"/>
          <w:lang w:val="en-GB"/>
        </w:rPr>
        <w:t>6.17.2.2.</w:t>
      </w:r>
      <w:r w:rsidR="00A62B33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7FAF07A" w14:textId="74ABA7CA" w:rsidR="009D213D" w:rsidRDefault="00C21ADB" w:rsidP="005C23A4">
      <w:pPr>
        <w:rPr>
          <w:lang w:val="en-GB"/>
        </w:rPr>
      </w:pPr>
      <w:r>
        <w:rPr>
          <w:lang w:val="en-GB"/>
        </w:rPr>
        <w:t xml:space="preserve">During the last RAN4#94-bis-e meeting, good progress was made on the topic of </w:t>
      </w:r>
      <w:r w:rsidR="009757AE" w:rsidRPr="009757AE">
        <w:rPr>
          <w:lang w:val="en-GB"/>
        </w:rPr>
        <w:t xml:space="preserve">NR Rel-16 HST BS demodulation </w:t>
      </w:r>
      <w:r w:rsidR="00556215">
        <w:rPr>
          <w:lang w:val="en-GB"/>
        </w:rPr>
        <w:t>UL TA</w:t>
      </w:r>
      <w:r w:rsidR="009757AE" w:rsidRPr="009757AE">
        <w:rPr>
          <w:lang w:val="en-GB"/>
        </w:rPr>
        <w:t xml:space="preserve"> requirements</w:t>
      </w:r>
      <w:r>
        <w:rPr>
          <w:lang w:val="en-GB"/>
        </w:rPr>
        <w:t xml:space="preserve"> [</w:t>
      </w:r>
      <w:r w:rsidR="00E853B1">
        <w:rPr>
          <w:lang w:val="en-GB"/>
        </w:rPr>
        <w:t>1</w:t>
      </w:r>
      <w:r>
        <w:rPr>
          <w:lang w:val="en-GB"/>
        </w:rPr>
        <w:t xml:space="preserve">]. </w:t>
      </w:r>
      <w:r>
        <w:rPr>
          <w:lang w:val="en-GB"/>
        </w:rPr>
        <w:br/>
        <w:t>Some remaining issues are captured in the corresponding WF [</w:t>
      </w:r>
      <w:r w:rsidR="00362777">
        <w:rPr>
          <w:lang w:val="en-GB"/>
        </w:rPr>
        <w:t>2</w:t>
      </w:r>
      <w:r>
        <w:rPr>
          <w:lang w:val="en-GB"/>
        </w:rPr>
        <w:t>].</w:t>
      </w:r>
    </w:p>
    <w:p w14:paraId="1D921226" w14:textId="71325D91" w:rsidR="00C21ADB" w:rsidRDefault="00C21ADB" w:rsidP="005C23A4">
      <w:pPr>
        <w:rPr>
          <w:lang w:val="en-GB"/>
        </w:rPr>
      </w:pPr>
      <w:r>
        <w:rPr>
          <w:lang w:val="en-GB"/>
        </w:rPr>
        <w:t>In this contribution we will express our views on the captured open issues and open new discussions, if necessary.</w:t>
      </w:r>
    </w:p>
    <w:p w14:paraId="01EA7F47" w14:textId="4228DFA1" w:rsidR="00C21ADB" w:rsidRDefault="00C21ADB" w:rsidP="005C23A4">
      <w:pPr>
        <w:rPr>
          <w:lang w:val="en-GB"/>
        </w:rPr>
      </w:pPr>
    </w:p>
    <w:p w14:paraId="3517EC18" w14:textId="71C92EEE" w:rsidR="0071715D" w:rsidRDefault="0071715D" w:rsidP="005C23A4">
      <w:pPr>
        <w:rPr>
          <w:lang w:val="en-GB"/>
        </w:rPr>
      </w:pPr>
    </w:p>
    <w:p w14:paraId="1AD2754E" w14:textId="0EC07C48" w:rsidR="0071715D" w:rsidRPr="0028713C" w:rsidRDefault="0071715D" w:rsidP="0071715D">
      <w:pPr>
        <w:pStyle w:val="RAN4H1"/>
      </w:pPr>
      <w:r w:rsidRPr="0028713C">
        <w:t>Discussion o</w:t>
      </w:r>
      <w:r>
        <w:t>n</w:t>
      </w:r>
      <w:r w:rsidRPr="0028713C">
        <w:t xml:space="preserve"> </w:t>
      </w:r>
      <w:r w:rsidR="00516BB5">
        <w:t>UL TA</w:t>
      </w:r>
      <w:r>
        <w:t xml:space="preserve"> </w:t>
      </w:r>
      <w:r w:rsidRPr="0028713C">
        <w:t>open issues</w:t>
      </w:r>
    </w:p>
    <w:p w14:paraId="27781487" w14:textId="44B85669" w:rsidR="00516BB5" w:rsidRDefault="00516BB5" w:rsidP="005C23A4">
      <w:pPr>
        <w:rPr>
          <w:lang w:val="en-GB"/>
        </w:rPr>
      </w:pPr>
    </w:p>
    <w:p w14:paraId="6ED7CC0A" w14:textId="77BE968B" w:rsidR="00516BB5" w:rsidRDefault="00516BB5" w:rsidP="00516BB5">
      <w:pPr>
        <w:pStyle w:val="RAN4H2"/>
        <w:rPr>
          <w:lang w:val="en-GB"/>
        </w:rPr>
      </w:pPr>
      <w:r w:rsidRPr="00516BB5">
        <w:rPr>
          <w:rFonts w:eastAsiaTheme="majorEastAsia"/>
        </w:rPr>
        <w:t>Organization of HST requirements for UL TA 500kph in specs</w:t>
      </w:r>
    </w:p>
    <w:p w14:paraId="73EAA8CE" w14:textId="0F056985" w:rsidR="00516BB5" w:rsidRPr="00516BB5" w:rsidRDefault="00516BB5" w:rsidP="00516BB5">
      <w:pPr>
        <w:rPr>
          <w:lang w:val="en-GB"/>
        </w:rPr>
      </w:pPr>
      <w:r w:rsidRPr="00516BB5">
        <w:rPr>
          <w:lang w:val="en-GB"/>
        </w:rPr>
        <w:t xml:space="preserve">In RAN4#94-bis-e, no conclusion was reached with respect the </w:t>
      </w:r>
      <w:r w:rsidR="009430BA" w:rsidRPr="00516BB5">
        <w:t>organi</w:t>
      </w:r>
      <w:r w:rsidR="009430BA">
        <w:t>z</w:t>
      </w:r>
      <w:r w:rsidR="009430BA" w:rsidRPr="00516BB5">
        <w:t>ation</w:t>
      </w:r>
      <w:r w:rsidRPr="00516BB5">
        <w:t xml:space="preserve"> of HST requirements for UL TA 500kph in specs</w:t>
      </w:r>
      <w:r w:rsidRPr="00516BB5">
        <w:rPr>
          <w:lang w:val="en-GB"/>
        </w:rPr>
        <w:t xml:space="preserve"> [2]: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16BB5" w:rsidRPr="00516BB5" w14:paraId="73FC4191" w14:textId="77777777" w:rsidTr="00AC039A">
        <w:trPr>
          <w:jc w:val="center"/>
        </w:trPr>
        <w:tc>
          <w:tcPr>
            <w:tcW w:w="8655" w:type="dxa"/>
          </w:tcPr>
          <w:p w14:paraId="257E3A5B" w14:textId="77777777" w:rsidR="00516BB5" w:rsidRPr="00516BB5" w:rsidRDefault="00516BB5" w:rsidP="00516BB5">
            <w:pPr>
              <w:numPr>
                <w:ilvl w:val="0"/>
                <w:numId w:val="29"/>
              </w:numPr>
              <w:rPr>
                <w:lang w:val="en-GB"/>
              </w:rPr>
            </w:pPr>
            <w:r w:rsidRPr="00516BB5">
              <w:rPr>
                <w:lang w:val="en-GB"/>
              </w:rPr>
              <w:t>Organisation of high-speed train requirement sections for UL TA 500kph in specifications.</w:t>
            </w:r>
          </w:p>
          <w:p w14:paraId="769170D9" w14:textId="77777777" w:rsidR="00516BB5" w:rsidRPr="00516BB5" w:rsidRDefault="00516BB5" w:rsidP="00516BB5">
            <w:pPr>
              <w:numPr>
                <w:ilvl w:val="1"/>
                <w:numId w:val="29"/>
              </w:numPr>
              <w:rPr>
                <w:lang w:val="en-GB"/>
              </w:rPr>
            </w:pPr>
            <w:r w:rsidRPr="00516BB5">
              <w:rPr>
                <w:lang w:val="en-GB"/>
              </w:rPr>
              <w:t>Option 1: Requirements for different scenarios captured in same table.</w:t>
            </w:r>
          </w:p>
          <w:p w14:paraId="1CE40E10" w14:textId="5A3C1A1E" w:rsidR="00516BB5" w:rsidRPr="00516BB5" w:rsidRDefault="00516BB5" w:rsidP="00516BB5">
            <w:pPr>
              <w:numPr>
                <w:ilvl w:val="1"/>
                <w:numId w:val="29"/>
              </w:numPr>
              <w:rPr>
                <w:lang w:val="en-GB"/>
              </w:rPr>
            </w:pPr>
            <w:r w:rsidRPr="00516BB5">
              <w:rPr>
                <w:lang w:val="en-GB"/>
              </w:rPr>
              <w:t>Option 2: Requirements for different scenarios captured in separate tables.</w:t>
            </w:r>
          </w:p>
        </w:tc>
      </w:tr>
    </w:tbl>
    <w:p w14:paraId="20A73153" w14:textId="400E5198" w:rsidR="00516BB5" w:rsidRDefault="00516BB5" w:rsidP="005C23A4">
      <w:pPr>
        <w:rPr>
          <w:lang w:val="en-GB"/>
        </w:rPr>
      </w:pPr>
    </w:p>
    <w:p w14:paraId="6D73F9A4" w14:textId="16C429E7" w:rsidR="009430BA" w:rsidRDefault="009430BA" w:rsidP="005C23A4">
      <w:pPr>
        <w:rPr>
          <w:lang w:val="en-GB"/>
        </w:rPr>
      </w:pPr>
      <w:r>
        <w:rPr>
          <w:lang w:val="en-GB"/>
        </w:rPr>
        <w:t xml:space="preserve">Since this subtopic is only concerned about 500kph scenarios (i.e., not the 120kph scenario), we think it consistent to capture all the </w:t>
      </w:r>
      <w:proofErr w:type="gramStart"/>
      <w:r>
        <w:rPr>
          <w:lang w:val="en-GB"/>
        </w:rPr>
        <w:t>high speed</w:t>
      </w:r>
      <w:proofErr w:type="gramEnd"/>
      <w:r>
        <w:rPr>
          <w:lang w:val="en-GB"/>
        </w:rPr>
        <w:t xml:space="preserve"> train scenarios in the same table. I.e., the 500kph scenario “Z” should be captured in the same table as the 350kph scenario “Y”, which is corresponding to option 1.</w:t>
      </w:r>
    </w:p>
    <w:p w14:paraId="567A283B" w14:textId="7E8850FD" w:rsidR="009430BA" w:rsidRDefault="009430BA" w:rsidP="005C23A4">
      <w:pPr>
        <w:rPr>
          <w:lang w:val="en-GB"/>
        </w:rPr>
      </w:pPr>
    </w:p>
    <w:p w14:paraId="4E980474" w14:textId="52145A4A" w:rsidR="009430BA" w:rsidRDefault="009430BA" w:rsidP="009430BA">
      <w:pPr>
        <w:pStyle w:val="RAN4observation0"/>
      </w:pPr>
      <w:r>
        <w:t>High speed scenarios over 250kph should be captured together.</w:t>
      </w:r>
    </w:p>
    <w:p w14:paraId="71D8BC7F" w14:textId="71F05FF8" w:rsidR="009430BA" w:rsidRPr="009430BA" w:rsidRDefault="009430BA" w:rsidP="009430BA">
      <w:pPr>
        <w:pStyle w:val="RAN4proposal"/>
        <w:rPr>
          <w:lang w:val="en-GB"/>
        </w:rPr>
      </w:pPr>
      <w:r>
        <w:rPr>
          <w:lang w:val="en-GB"/>
        </w:rPr>
        <w:t>RAN4 to capture the 500kph UL TA scenario in the same table as the 350kph UL TA scenario.</w:t>
      </w:r>
    </w:p>
    <w:p w14:paraId="190054F9" w14:textId="584D26B4" w:rsidR="009430BA" w:rsidRDefault="009430BA" w:rsidP="005C23A4">
      <w:pPr>
        <w:rPr>
          <w:lang w:val="en-GB"/>
        </w:rPr>
      </w:pPr>
    </w:p>
    <w:p w14:paraId="22D2A547" w14:textId="061B5F20" w:rsidR="009430BA" w:rsidRDefault="009430BA" w:rsidP="005C23A4">
      <w:pPr>
        <w:rPr>
          <w:lang w:val="en-GB"/>
        </w:rPr>
      </w:pPr>
    </w:p>
    <w:p w14:paraId="028816B4" w14:textId="77777777" w:rsidR="000C5B5C" w:rsidRPr="000C5B5C" w:rsidRDefault="000C5B5C" w:rsidP="000C5B5C">
      <w:pPr>
        <w:pStyle w:val="RAN4H2"/>
        <w:rPr>
          <w:lang w:val="en-GB"/>
        </w:rPr>
      </w:pPr>
      <w:r w:rsidRPr="000C5B5C">
        <w:rPr>
          <w:lang w:val="en-GB"/>
        </w:rPr>
        <w:t>High speed support declaration</w:t>
      </w:r>
    </w:p>
    <w:p w14:paraId="39DBA998" w14:textId="627F75CD" w:rsidR="000C5B5C" w:rsidRPr="000C5B5C" w:rsidRDefault="000C5B5C" w:rsidP="000C5B5C">
      <w:pPr>
        <w:rPr>
          <w:lang w:val="en-GB"/>
        </w:rPr>
      </w:pPr>
      <w:r w:rsidRPr="000C5B5C">
        <w:rPr>
          <w:lang w:val="en-GB"/>
        </w:rPr>
        <w:t>In RAN4#94-bis-e it was not agreed how to declare high speed support for UL TA [2]: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0C5B5C" w:rsidRPr="00556215" w14:paraId="1D5026CA" w14:textId="77777777" w:rsidTr="00AC039A">
        <w:trPr>
          <w:jc w:val="center"/>
        </w:trPr>
        <w:tc>
          <w:tcPr>
            <w:tcW w:w="8655" w:type="dxa"/>
          </w:tcPr>
          <w:p w14:paraId="678567A4" w14:textId="77777777" w:rsidR="000C5B5C" w:rsidRPr="000C5B5C" w:rsidRDefault="000C5B5C" w:rsidP="000C5B5C">
            <w:pPr>
              <w:numPr>
                <w:ilvl w:val="0"/>
                <w:numId w:val="30"/>
              </w:numPr>
              <w:rPr>
                <w:lang w:val="en-GB"/>
              </w:rPr>
            </w:pPr>
            <w:r w:rsidRPr="000C5B5C">
              <w:rPr>
                <w:lang w:val="en-GB"/>
              </w:rPr>
              <w:t>High speed support declaration for HST UL TA</w:t>
            </w:r>
          </w:p>
          <w:p w14:paraId="03E5E1B6" w14:textId="77777777" w:rsidR="000C5B5C" w:rsidRPr="000C5B5C" w:rsidRDefault="000C5B5C" w:rsidP="000C5B5C">
            <w:pPr>
              <w:numPr>
                <w:ilvl w:val="1"/>
                <w:numId w:val="30"/>
              </w:numPr>
              <w:rPr>
                <w:lang w:val="en-GB"/>
              </w:rPr>
            </w:pPr>
            <w:r w:rsidRPr="000C5B5C">
              <w:rPr>
                <w:lang w:val="en-GB"/>
              </w:rPr>
              <w:lastRenderedPageBreak/>
              <w:t>Option 1: If 500kph UL TA scenarios are defined,</w:t>
            </w:r>
            <w:r w:rsidRPr="000C5B5C">
              <w:rPr>
                <w:lang w:val="en-GB"/>
              </w:rPr>
              <w:br/>
              <w:t>Declare category of supported maximum speed. This can be either 350 or 500kph (or no HST support).</w:t>
            </w:r>
            <w:r w:rsidRPr="000C5B5C">
              <w:rPr>
                <w:lang w:val="en-GB"/>
              </w:rPr>
              <w:br/>
              <w:t>If 500kph is supported and successfully tested, then 350kph does not need to be tested.</w:t>
            </w:r>
          </w:p>
          <w:p w14:paraId="2510C282" w14:textId="77777777" w:rsidR="000C5B5C" w:rsidRPr="000C5B5C" w:rsidRDefault="000C5B5C" w:rsidP="000C5B5C">
            <w:pPr>
              <w:numPr>
                <w:ilvl w:val="1"/>
                <w:numId w:val="30"/>
              </w:numPr>
              <w:rPr>
                <w:lang w:val="en-GB"/>
              </w:rPr>
            </w:pPr>
            <w:r w:rsidRPr="000C5B5C">
              <w:rPr>
                <w:lang w:val="en-GB"/>
              </w:rPr>
              <w:t>Option 2: If 500kph UL TA scenarios are defined,</w:t>
            </w:r>
            <w:r w:rsidRPr="000C5B5C">
              <w:rPr>
                <w:lang w:val="en-GB"/>
              </w:rPr>
              <w:br/>
              <w:t>Declare category of supported maximum speed. This can be either 350 or 500kph (or no HST support).</w:t>
            </w:r>
            <w:r w:rsidRPr="000C5B5C">
              <w:rPr>
                <w:lang w:val="en-GB"/>
              </w:rPr>
              <w:br/>
              <w:t>If 500kph is supported, both 350kph and 500kph need to be tested for compliance.</w:t>
            </w:r>
          </w:p>
          <w:p w14:paraId="6F68AA0A" w14:textId="16182425" w:rsidR="000C5B5C" w:rsidRPr="000C5B5C" w:rsidRDefault="000C5B5C" w:rsidP="000C5B5C">
            <w:pPr>
              <w:numPr>
                <w:ilvl w:val="1"/>
                <w:numId w:val="30"/>
              </w:numPr>
              <w:rPr>
                <w:lang w:val="en-GB"/>
              </w:rPr>
            </w:pPr>
            <w:r w:rsidRPr="000C5B5C">
              <w:rPr>
                <w:lang w:val="en-GB"/>
              </w:rPr>
              <w:t>Option 3: If 500kph UL TA scenarios are defined,</w:t>
            </w:r>
            <w:r w:rsidRPr="000C5B5C">
              <w:rPr>
                <w:lang w:val="en-GB"/>
              </w:rPr>
              <w:br/>
              <w:t xml:space="preserve">Declare category of supported design target speed(s). This can be 350 or 500 or 350&amp;500kph (or no HST support). </w:t>
            </w:r>
            <w:r w:rsidRPr="000C5B5C">
              <w:rPr>
                <w:lang w:val="en-GB"/>
              </w:rPr>
              <w:br/>
              <w:t>Only the corresponding requirements are tested.</w:t>
            </w:r>
            <w:r w:rsidRPr="00556215">
              <w:t xml:space="preserve"> </w:t>
            </w:r>
          </w:p>
        </w:tc>
      </w:tr>
    </w:tbl>
    <w:p w14:paraId="26ECCF41" w14:textId="5C07BD3A" w:rsidR="000C5B5C" w:rsidRDefault="000C5B5C" w:rsidP="000C5B5C">
      <w:pPr>
        <w:rPr>
          <w:lang w:val="en-GB"/>
        </w:rPr>
      </w:pPr>
    </w:p>
    <w:p w14:paraId="2FF338A2" w14:textId="074B9D83" w:rsidR="000C5B5C" w:rsidRDefault="000C5B5C" w:rsidP="000C5B5C">
      <w:pPr>
        <w:rPr>
          <w:lang w:val="en-GB"/>
        </w:rPr>
      </w:pPr>
      <w:r>
        <w:rPr>
          <w:lang w:val="en-GB"/>
        </w:rPr>
        <w:t>However, there was a general consensus for option 1 captured in the 2</w:t>
      </w:r>
      <w:r w:rsidRPr="000C5B5C">
        <w:rPr>
          <w:vertAlign w:val="superscript"/>
          <w:lang w:val="en-GB"/>
        </w:rPr>
        <w:t>nd</w:t>
      </w:r>
      <w:r>
        <w:rPr>
          <w:lang w:val="en-GB"/>
        </w:rPr>
        <w:t xml:space="preserve"> round summary [1].</w:t>
      </w:r>
    </w:p>
    <w:p w14:paraId="32732B29" w14:textId="0CAE9280" w:rsidR="000C5B5C" w:rsidRDefault="000C5B5C" w:rsidP="000C5B5C">
      <w:pPr>
        <w:pStyle w:val="RAN4observation0"/>
      </w:pPr>
      <w:r>
        <w:t>In RAN4#94-bis-e, there was a general consensus for option 1 captured in the 2</w:t>
      </w:r>
      <w:r w:rsidRPr="000C5B5C">
        <w:rPr>
          <w:vertAlign w:val="superscript"/>
        </w:rPr>
        <w:t>nd</w:t>
      </w:r>
      <w:r>
        <w:t xml:space="preserve"> round summary.</w:t>
      </w:r>
    </w:p>
    <w:p w14:paraId="2036E0E3" w14:textId="5832894D" w:rsidR="000C5B5C" w:rsidRPr="000C5B5C" w:rsidRDefault="000C5B5C" w:rsidP="000C5B5C">
      <w:pPr>
        <w:pStyle w:val="RAN4proposal"/>
        <w:rPr>
          <w:lang w:val="en-GB"/>
        </w:rPr>
      </w:pPr>
      <w:r>
        <w:rPr>
          <w:lang w:val="en-GB"/>
        </w:rPr>
        <w:t xml:space="preserve">RAN4 to adapt the following </w:t>
      </w:r>
      <w:proofErr w:type="gramStart"/>
      <w:r>
        <w:rPr>
          <w:lang w:val="en-GB"/>
        </w:rPr>
        <w:t>high speed</w:t>
      </w:r>
      <w:proofErr w:type="gramEnd"/>
      <w:r>
        <w:rPr>
          <w:lang w:val="en-GB"/>
        </w:rPr>
        <w:t xml:space="preserve"> support declaration for UL TA:</w:t>
      </w:r>
      <w:r>
        <w:rPr>
          <w:lang w:val="en-GB"/>
        </w:rPr>
        <w:br/>
      </w:r>
      <w:r w:rsidRPr="000C5B5C">
        <w:rPr>
          <w:lang w:val="en-GB"/>
        </w:rPr>
        <w:t>If 500kph UL TA scenarios are defined,</w:t>
      </w:r>
      <w:r w:rsidRPr="000C5B5C">
        <w:rPr>
          <w:lang w:val="en-GB"/>
        </w:rPr>
        <w:br/>
        <w:t>Declare category of supported maximum speed. This can be either 350 or 500kph (or no HST support).</w:t>
      </w:r>
      <w:r w:rsidRPr="000C5B5C">
        <w:rPr>
          <w:lang w:val="en-GB"/>
        </w:rPr>
        <w:br/>
        <w:t>If 500kph is supported and successfully tested, then 350kph does not need to be tested.</w:t>
      </w:r>
    </w:p>
    <w:p w14:paraId="5D528B1A" w14:textId="3580B0D9" w:rsidR="000C5B5C" w:rsidRDefault="000C5B5C" w:rsidP="000C5B5C">
      <w:pPr>
        <w:rPr>
          <w:lang w:val="en-GB"/>
        </w:rPr>
      </w:pPr>
    </w:p>
    <w:p w14:paraId="250D357F" w14:textId="114F6FDB" w:rsidR="000C5B5C" w:rsidRDefault="000C5B5C" w:rsidP="000C5B5C">
      <w:pPr>
        <w:rPr>
          <w:lang w:val="en-GB"/>
        </w:rPr>
      </w:pPr>
      <w:r w:rsidRPr="000C5B5C">
        <w:rPr>
          <w:lang w:val="en-GB"/>
        </w:rPr>
        <w:t>It remains to define the specific manufacturer declaration categories and clarify the corresponding testing.</w:t>
      </w:r>
      <w:r>
        <w:rPr>
          <w:lang w:val="en-GB"/>
        </w:rPr>
        <w:t xml:space="preserve"> We propose the following style:</w:t>
      </w:r>
    </w:p>
    <w:p w14:paraId="15502D37" w14:textId="02C20DA9" w:rsidR="000C5B5C" w:rsidRPr="000C5B5C" w:rsidRDefault="000C5B5C" w:rsidP="000C5B5C">
      <w:pPr>
        <w:pStyle w:val="Caption"/>
        <w:keepNext/>
      </w:pPr>
      <w:r w:rsidRPr="000C5B5C">
        <w:t xml:space="preserve">Table </w:t>
      </w:r>
      <w:r w:rsidRPr="000C5B5C">
        <w:rPr>
          <w:noProof/>
        </w:rPr>
        <w:fldChar w:fldCharType="begin"/>
      </w:r>
      <w:r w:rsidRPr="000C5B5C">
        <w:rPr>
          <w:noProof/>
        </w:rPr>
        <w:instrText xml:space="preserve"> SEQ Table \* ARABIC </w:instrText>
      </w:r>
      <w:r w:rsidRPr="000C5B5C">
        <w:rPr>
          <w:noProof/>
        </w:rPr>
        <w:fldChar w:fldCharType="separate"/>
      </w:r>
      <w:r w:rsidRPr="000C5B5C">
        <w:rPr>
          <w:noProof/>
        </w:rPr>
        <w:t>2</w:t>
      </w:r>
      <w:r w:rsidRPr="000C5B5C">
        <w:rPr>
          <w:noProof/>
        </w:rPr>
        <w:fldChar w:fldCharType="end"/>
      </w:r>
      <w:r w:rsidRPr="000C5B5C">
        <w:t xml:space="preserve">: Proposal for declaration of </w:t>
      </w:r>
      <w:r>
        <w:t>UL TA</w:t>
      </w:r>
      <w:r w:rsidRPr="000C5B5C">
        <w:t xml:space="preserve"> high speed train support.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20" w:firstRow="1" w:lastRow="0" w:firstColumn="0" w:lastColumn="0" w:noHBand="0" w:noVBand="1"/>
      </w:tblPr>
      <w:tblGrid>
        <w:gridCol w:w="1117"/>
        <w:gridCol w:w="2088"/>
        <w:gridCol w:w="5154"/>
        <w:gridCol w:w="708"/>
        <w:gridCol w:w="550"/>
      </w:tblGrid>
      <w:tr w:rsidR="000C5B5C" w:rsidRPr="000C5B5C" w14:paraId="2F6AA619" w14:textId="77777777" w:rsidTr="00AC039A">
        <w:trPr>
          <w:trHeight w:val="176"/>
          <w:tblHeader/>
          <w:jc w:val="center"/>
        </w:trPr>
        <w:tc>
          <w:tcPr>
            <w:tcW w:w="1117" w:type="dxa"/>
            <w:vMerge w:val="restart"/>
          </w:tcPr>
          <w:p w14:paraId="3FE35D1D" w14:textId="77777777" w:rsidR="000C5B5C" w:rsidRPr="000C5B5C" w:rsidRDefault="000C5B5C" w:rsidP="00AC039A">
            <w:pPr>
              <w:pStyle w:val="TAH"/>
              <w:keepNext w:val="0"/>
            </w:pPr>
            <w:r w:rsidRPr="000C5B5C">
              <w:t>Declaration identifier</w:t>
            </w:r>
          </w:p>
        </w:tc>
        <w:tc>
          <w:tcPr>
            <w:tcW w:w="2088" w:type="dxa"/>
            <w:vMerge w:val="restart"/>
          </w:tcPr>
          <w:p w14:paraId="1077FBFA" w14:textId="77777777" w:rsidR="000C5B5C" w:rsidRPr="000C5B5C" w:rsidRDefault="000C5B5C" w:rsidP="00AC039A">
            <w:pPr>
              <w:pStyle w:val="TAH"/>
              <w:keepNext w:val="0"/>
            </w:pPr>
            <w:r w:rsidRPr="000C5B5C">
              <w:t>Declaration</w:t>
            </w:r>
          </w:p>
        </w:tc>
        <w:tc>
          <w:tcPr>
            <w:tcW w:w="5154" w:type="dxa"/>
            <w:vMerge w:val="restart"/>
          </w:tcPr>
          <w:p w14:paraId="660A6283" w14:textId="77777777" w:rsidR="000C5B5C" w:rsidRPr="000C5B5C" w:rsidRDefault="000C5B5C" w:rsidP="00AC039A">
            <w:pPr>
              <w:pStyle w:val="TAH"/>
              <w:keepNext w:val="0"/>
            </w:pPr>
            <w:r w:rsidRPr="000C5B5C">
              <w:t>Description</w:t>
            </w:r>
          </w:p>
        </w:tc>
        <w:tc>
          <w:tcPr>
            <w:tcW w:w="1258" w:type="dxa"/>
            <w:gridSpan w:val="2"/>
          </w:tcPr>
          <w:p w14:paraId="37721A60" w14:textId="77777777" w:rsidR="000C5B5C" w:rsidRPr="000C5B5C" w:rsidRDefault="000C5B5C" w:rsidP="00AC039A">
            <w:pPr>
              <w:pStyle w:val="TAH"/>
              <w:keepNext w:val="0"/>
            </w:pPr>
            <w:r w:rsidRPr="000C5B5C">
              <w:t>Applicability</w:t>
            </w:r>
          </w:p>
        </w:tc>
      </w:tr>
      <w:tr w:rsidR="000C5B5C" w:rsidRPr="000C5B5C" w14:paraId="49F3765B" w14:textId="77777777" w:rsidTr="00AC039A">
        <w:trPr>
          <w:trHeight w:val="175"/>
          <w:tblHeader/>
          <w:jc w:val="center"/>
        </w:trPr>
        <w:tc>
          <w:tcPr>
            <w:tcW w:w="1117" w:type="dxa"/>
            <w:vMerge/>
          </w:tcPr>
          <w:p w14:paraId="2972E307" w14:textId="77777777" w:rsidR="000C5B5C" w:rsidRPr="000C5B5C" w:rsidRDefault="000C5B5C" w:rsidP="00AC039A">
            <w:pPr>
              <w:pStyle w:val="TAH"/>
              <w:keepNext w:val="0"/>
            </w:pPr>
          </w:p>
        </w:tc>
        <w:tc>
          <w:tcPr>
            <w:tcW w:w="2088" w:type="dxa"/>
            <w:vMerge/>
          </w:tcPr>
          <w:p w14:paraId="377C4422" w14:textId="77777777" w:rsidR="000C5B5C" w:rsidRPr="000C5B5C" w:rsidRDefault="000C5B5C" w:rsidP="00AC039A">
            <w:pPr>
              <w:pStyle w:val="TAH"/>
              <w:keepNext w:val="0"/>
            </w:pPr>
          </w:p>
        </w:tc>
        <w:tc>
          <w:tcPr>
            <w:tcW w:w="5154" w:type="dxa"/>
            <w:vMerge/>
          </w:tcPr>
          <w:p w14:paraId="354E95DB" w14:textId="77777777" w:rsidR="000C5B5C" w:rsidRPr="000C5B5C" w:rsidRDefault="000C5B5C" w:rsidP="00AC039A">
            <w:pPr>
              <w:pStyle w:val="TAH"/>
              <w:keepNext w:val="0"/>
            </w:pPr>
          </w:p>
        </w:tc>
        <w:tc>
          <w:tcPr>
            <w:tcW w:w="708" w:type="dxa"/>
          </w:tcPr>
          <w:p w14:paraId="22D7D3AB" w14:textId="77777777" w:rsidR="000C5B5C" w:rsidRPr="000C5B5C" w:rsidRDefault="000C5B5C" w:rsidP="00AC039A">
            <w:pPr>
              <w:pStyle w:val="TAH"/>
              <w:keepNext w:val="0"/>
              <w:rPr>
                <w:i/>
              </w:rPr>
            </w:pPr>
            <w:r w:rsidRPr="000C5B5C">
              <w:rPr>
                <w:i/>
              </w:rPr>
              <w:t>BS type 1-C</w:t>
            </w:r>
          </w:p>
        </w:tc>
        <w:tc>
          <w:tcPr>
            <w:tcW w:w="550" w:type="dxa"/>
          </w:tcPr>
          <w:p w14:paraId="4CE00A2E" w14:textId="77777777" w:rsidR="000C5B5C" w:rsidRPr="000C5B5C" w:rsidRDefault="000C5B5C" w:rsidP="00AC039A">
            <w:pPr>
              <w:pStyle w:val="TAH"/>
              <w:keepNext w:val="0"/>
              <w:rPr>
                <w:i/>
              </w:rPr>
            </w:pPr>
            <w:r w:rsidRPr="000C5B5C">
              <w:rPr>
                <w:i/>
              </w:rPr>
              <w:t>BS type 1-H</w:t>
            </w:r>
          </w:p>
        </w:tc>
      </w:tr>
      <w:tr w:rsidR="000C5B5C" w:rsidRPr="000C5B5C" w14:paraId="10E172F7" w14:textId="77777777" w:rsidTr="00AC039A">
        <w:trPr>
          <w:jc w:val="center"/>
        </w:trPr>
        <w:tc>
          <w:tcPr>
            <w:tcW w:w="1117" w:type="dxa"/>
          </w:tcPr>
          <w:p w14:paraId="1C104D43" w14:textId="77777777" w:rsidR="000C5B5C" w:rsidRPr="000C5B5C" w:rsidRDefault="000C5B5C" w:rsidP="00AC039A">
            <w:pPr>
              <w:pStyle w:val="TAL"/>
              <w:keepNext w:val="0"/>
              <w:rPr>
                <w:rFonts w:cs="Arial"/>
                <w:color w:val="BF8F00" w:themeColor="accent4" w:themeShade="BF"/>
                <w:szCs w:val="18"/>
                <w:u w:val="single"/>
              </w:rPr>
            </w:pPr>
            <w:r w:rsidRPr="000C5B5C">
              <w:rPr>
                <w:rFonts w:cs="Arial"/>
                <w:color w:val="BF8F00" w:themeColor="accent4" w:themeShade="BF"/>
                <w:szCs w:val="18"/>
                <w:u w:val="single"/>
              </w:rPr>
              <w:t>D.10X</w:t>
            </w:r>
          </w:p>
        </w:tc>
        <w:tc>
          <w:tcPr>
            <w:tcW w:w="2088" w:type="dxa"/>
          </w:tcPr>
          <w:p w14:paraId="3870D2C4" w14:textId="66EE85F7" w:rsidR="000C5B5C" w:rsidRPr="000C5B5C" w:rsidRDefault="000C5B5C" w:rsidP="00AC039A">
            <w:pPr>
              <w:pStyle w:val="TAL"/>
              <w:keepNext w:val="0"/>
              <w:rPr>
                <w:rFonts w:cs="Arial"/>
                <w:color w:val="BF8F00" w:themeColor="accent4" w:themeShade="BF"/>
                <w:szCs w:val="18"/>
                <w:u w:val="single"/>
              </w:rPr>
            </w:pPr>
            <w:r w:rsidRPr="000C5B5C">
              <w:rPr>
                <w:rFonts w:cs="Arial"/>
                <w:color w:val="BF8F00" w:themeColor="accent4" w:themeShade="BF"/>
                <w:szCs w:val="18"/>
                <w:u w:val="single"/>
              </w:rPr>
              <w:t>PUSCH UL timing alignment high speed train support</w:t>
            </w:r>
          </w:p>
        </w:tc>
        <w:tc>
          <w:tcPr>
            <w:tcW w:w="5154" w:type="dxa"/>
          </w:tcPr>
          <w:p w14:paraId="5B52715C" w14:textId="76F59819" w:rsidR="000C5B5C" w:rsidRPr="000C5B5C" w:rsidRDefault="000C5B5C" w:rsidP="00AC039A">
            <w:pPr>
              <w:pStyle w:val="TAL"/>
              <w:keepNext w:val="0"/>
              <w:rPr>
                <w:rFonts w:cs="Arial"/>
                <w:color w:val="BF8F00" w:themeColor="accent4" w:themeShade="BF"/>
                <w:szCs w:val="18"/>
                <w:u w:val="single"/>
              </w:rPr>
            </w:pPr>
            <w:r w:rsidRPr="000C5B5C">
              <w:rPr>
                <w:rFonts w:cs="Arial"/>
                <w:color w:val="BF8F00" w:themeColor="accent4" w:themeShade="BF"/>
                <w:szCs w:val="18"/>
                <w:u w:val="single"/>
              </w:rPr>
              <w:t xml:space="preserve">Declaration of the supported PUSCH UL timing alignment high speed train </w:t>
            </w:r>
            <w:r>
              <w:rPr>
                <w:rFonts w:cs="Arial"/>
                <w:color w:val="BF8F00" w:themeColor="accent4" w:themeShade="BF"/>
                <w:szCs w:val="18"/>
                <w:u w:val="single"/>
              </w:rPr>
              <w:t>categories</w:t>
            </w:r>
            <w:r w:rsidRPr="000C5B5C">
              <w:rPr>
                <w:color w:val="BF8F00" w:themeColor="accent4" w:themeShade="BF"/>
                <w:u w:val="single"/>
              </w:rPr>
              <w:t>,</w:t>
            </w:r>
            <w:r w:rsidRPr="000C5B5C">
              <w:rPr>
                <w:rFonts w:cs="Arial"/>
                <w:color w:val="BF8F00" w:themeColor="accent4" w:themeShade="BF"/>
                <w:szCs w:val="18"/>
                <w:u w:val="single"/>
              </w:rPr>
              <w:t xml:space="preserve"> i.e., not declared (no </w:t>
            </w:r>
            <w:proofErr w:type="gramStart"/>
            <w:r w:rsidRPr="000C5B5C">
              <w:rPr>
                <w:rFonts w:cs="Arial"/>
                <w:color w:val="BF8F00" w:themeColor="accent4" w:themeShade="BF"/>
                <w:szCs w:val="18"/>
                <w:u w:val="single"/>
              </w:rPr>
              <w:t>high speed</w:t>
            </w:r>
            <w:proofErr w:type="gramEnd"/>
            <w:r w:rsidRPr="000C5B5C">
              <w:rPr>
                <w:rFonts w:cs="Arial"/>
                <w:color w:val="BF8F00" w:themeColor="accent4" w:themeShade="BF"/>
                <w:szCs w:val="18"/>
                <w:u w:val="single"/>
              </w:rPr>
              <w:t xml:space="preserve"> train support), </w:t>
            </w:r>
            <w:r>
              <w:rPr>
                <w:rFonts w:eastAsiaTheme="minorEastAsia"/>
                <w:color w:val="BF8F00" w:themeColor="accent4" w:themeShade="BF"/>
                <w:u w:val="single"/>
              </w:rPr>
              <w:t>350kph</w:t>
            </w:r>
            <w:r w:rsidRPr="000C5B5C">
              <w:rPr>
                <w:rFonts w:cs="Arial"/>
                <w:color w:val="BF8F00" w:themeColor="accent4" w:themeShade="BF"/>
                <w:szCs w:val="18"/>
                <w:u w:val="single"/>
              </w:rPr>
              <w:t xml:space="preserve">, </w:t>
            </w:r>
            <w:r>
              <w:rPr>
                <w:rFonts w:eastAsiaTheme="minorEastAsia"/>
                <w:color w:val="BF8F00" w:themeColor="accent4" w:themeShade="BF"/>
                <w:u w:val="single"/>
              </w:rPr>
              <w:t>or 500kph</w:t>
            </w:r>
            <w:r w:rsidRPr="000C5B5C">
              <w:rPr>
                <w:rFonts w:cs="Arial"/>
                <w:color w:val="BF8F00" w:themeColor="accent4" w:themeShade="BF"/>
                <w:szCs w:val="18"/>
                <w:u w:val="single"/>
              </w:rPr>
              <w:t>.</w:t>
            </w:r>
          </w:p>
        </w:tc>
        <w:tc>
          <w:tcPr>
            <w:tcW w:w="708" w:type="dxa"/>
          </w:tcPr>
          <w:p w14:paraId="04D3AD31" w14:textId="77777777" w:rsidR="000C5B5C" w:rsidRPr="000C5B5C" w:rsidRDefault="000C5B5C" w:rsidP="00AC039A">
            <w:pPr>
              <w:pStyle w:val="TAC"/>
              <w:keepNext w:val="0"/>
              <w:rPr>
                <w:color w:val="BF8F00" w:themeColor="accent4" w:themeShade="BF"/>
                <w:u w:val="single"/>
              </w:rPr>
            </w:pPr>
            <w:r w:rsidRPr="000C5B5C">
              <w:rPr>
                <w:color w:val="BF8F00" w:themeColor="accent4" w:themeShade="BF"/>
                <w:u w:val="single"/>
              </w:rPr>
              <w:t>x</w:t>
            </w:r>
          </w:p>
        </w:tc>
        <w:tc>
          <w:tcPr>
            <w:tcW w:w="550" w:type="dxa"/>
          </w:tcPr>
          <w:p w14:paraId="47A7F150" w14:textId="77777777" w:rsidR="000C5B5C" w:rsidRPr="000C5B5C" w:rsidRDefault="000C5B5C" w:rsidP="00AC039A">
            <w:pPr>
              <w:pStyle w:val="TAC"/>
              <w:keepNext w:val="0"/>
              <w:rPr>
                <w:color w:val="BF8F00" w:themeColor="accent4" w:themeShade="BF"/>
                <w:u w:val="single"/>
              </w:rPr>
            </w:pPr>
            <w:r w:rsidRPr="000C5B5C">
              <w:rPr>
                <w:color w:val="BF8F00" w:themeColor="accent4" w:themeShade="BF"/>
                <w:u w:val="single"/>
              </w:rPr>
              <w:t>x</w:t>
            </w:r>
          </w:p>
        </w:tc>
      </w:tr>
    </w:tbl>
    <w:p w14:paraId="533E1123" w14:textId="77777777" w:rsidR="000C5B5C" w:rsidRDefault="000C5B5C" w:rsidP="000C5B5C">
      <w:pPr>
        <w:rPr>
          <w:lang w:val="en-GB"/>
        </w:rPr>
      </w:pPr>
    </w:p>
    <w:p w14:paraId="5998F54F" w14:textId="60CBAB63" w:rsidR="000C5B5C" w:rsidRDefault="000C5B5C" w:rsidP="000C5B5C">
      <w:pPr>
        <w:rPr>
          <w:lang w:val="en-GB"/>
        </w:rPr>
      </w:pPr>
    </w:p>
    <w:p w14:paraId="007ACC69" w14:textId="38BE3F76" w:rsidR="000C5B5C" w:rsidRDefault="000C5B5C" w:rsidP="000C5B5C">
      <w:pPr>
        <w:pStyle w:val="RAN4H2"/>
        <w:rPr>
          <w:lang w:val="en-GB"/>
        </w:rPr>
      </w:pPr>
      <w:r w:rsidRPr="000C5B5C">
        <w:rPr>
          <w:lang w:val="en-GB"/>
        </w:rPr>
        <w:t>High speed support declaration and applicability for 120kph HST UL TA</w:t>
      </w:r>
    </w:p>
    <w:p w14:paraId="1B405249" w14:textId="5D3C7163" w:rsidR="000C5B5C" w:rsidRPr="000C5B5C" w:rsidRDefault="000C5B5C" w:rsidP="000C5B5C">
      <w:pPr>
        <w:rPr>
          <w:lang w:val="en-GB"/>
        </w:rPr>
      </w:pPr>
      <w:r w:rsidRPr="000C5B5C">
        <w:rPr>
          <w:lang w:val="en-GB"/>
        </w:rPr>
        <w:t xml:space="preserve">In RAN4#94-bis-e it was not agreed how to declare </w:t>
      </w:r>
      <w:r w:rsidR="003C7A1A">
        <w:rPr>
          <w:lang w:val="en-GB"/>
        </w:rPr>
        <w:t xml:space="preserve">support </w:t>
      </w:r>
      <w:r w:rsidRPr="000C5B5C">
        <w:rPr>
          <w:lang w:val="en-GB"/>
        </w:rPr>
        <w:t xml:space="preserve">for </w:t>
      </w:r>
      <w:r w:rsidR="003C7A1A">
        <w:rPr>
          <w:lang w:val="en-GB"/>
        </w:rPr>
        <w:t xml:space="preserve">120kph </w:t>
      </w:r>
      <w:r w:rsidRPr="000C5B5C">
        <w:rPr>
          <w:lang w:val="en-GB"/>
        </w:rPr>
        <w:t xml:space="preserve">UL TA </w:t>
      </w:r>
      <w:r w:rsidR="003C7A1A">
        <w:rPr>
          <w:lang w:val="en-GB"/>
        </w:rPr>
        <w:t xml:space="preserve">and handle the corresponding applicability rules </w:t>
      </w:r>
      <w:r w:rsidRPr="000C5B5C">
        <w:rPr>
          <w:lang w:val="en-GB"/>
        </w:rPr>
        <w:t>[2]: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0C5B5C" w:rsidRPr="00556215" w14:paraId="43BE26CC" w14:textId="77777777" w:rsidTr="00AC039A">
        <w:trPr>
          <w:jc w:val="center"/>
        </w:trPr>
        <w:tc>
          <w:tcPr>
            <w:tcW w:w="8655" w:type="dxa"/>
          </w:tcPr>
          <w:p w14:paraId="22DF7629" w14:textId="77777777" w:rsidR="00E92B02" w:rsidRPr="00E92B02" w:rsidRDefault="00E92B02" w:rsidP="00E92B02">
            <w:pPr>
              <w:numPr>
                <w:ilvl w:val="0"/>
                <w:numId w:val="31"/>
              </w:numPr>
              <w:rPr>
                <w:lang w:val="en-GB"/>
              </w:rPr>
            </w:pPr>
            <w:r w:rsidRPr="00E92B02">
              <w:rPr>
                <w:lang w:val="en-GB"/>
              </w:rPr>
              <w:t>High speed support declaration and applicability for 120kph HST UL TA (Pending on decision on Scenario X)</w:t>
            </w:r>
          </w:p>
          <w:p w14:paraId="71C4D011" w14:textId="77777777" w:rsidR="00E92B02" w:rsidRPr="00E92B02" w:rsidRDefault="00E92B02" w:rsidP="00E92B02">
            <w:pPr>
              <w:numPr>
                <w:ilvl w:val="1"/>
                <w:numId w:val="31"/>
              </w:numPr>
              <w:rPr>
                <w:lang w:val="en-GB"/>
              </w:rPr>
            </w:pPr>
            <w:r w:rsidRPr="00E92B02">
              <w:rPr>
                <w:lang w:val="en-GB"/>
              </w:rPr>
              <w:t>Option 1: If performance requirement for scenario X is defined, the corresponding performance requirements should be tested when BS declares to support scenario X.</w:t>
            </w:r>
          </w:p>
          <w:p w14:paraId="266F1FD4" w14:textId="77777777" w:rsidR="00E92B02" w:rsidRPr="00E92B02" w:rsidRDefault="00E92B02" w:rsidP="00E92B02">
            <w:pPr>
              <w:numPr>
                <w:ilvl w:val="1"/>
                <w:numId w:val="31"/>
              </w:numPr>
              <w:rPr>
                <w:lang w:val="en-GB"/>
              </w:rPr>
            </w:pPr>
            <w:r w:rsidRPr="00E92B02">
              <w:rPr>
                <w:lang w:val="en-GB"/>
              </w:rPr>
              <w:t xml:space="preserve">Option 2: BS can declare support for either [no HST/default/no declaration], [350kmp] or [500kmp]. If BS declare [no HST/default/no declaration], scenario X is considered. </w:t>
            </w:r>
          </w:p>
          <w:p w14:paraId="48DF90AD" w14:textId="4A881A75" w:rsidR="000C5B5C" w:rsidRPr="00E92B02" w:rsidRDefault="00E92B02" w:rsidP="00E92B02">
            <w:pPr>
              <w:numPr>
                <w:ilvl w:val="1"/>
                <w:numId w:val="31"/>
              </w:numPr>
              <w:rPr>
                <w:lang w:val="en-GB"/>
              </w:rPr>
            </w:pPr>
            <w:r w:rsidRPr="00E92B02">
              <w:rPr>
                <w:lang w:val="en-GB"/>
              </w:rPr>
              <w:t>Option 3: No declaration for scenario X is needed. (Same approach as LTE)</w:t>
            </w:r>
            <w:r>
              <w:rPr>
                <w:lang w:val="en-GB"/>
              </w:rPr>
              <w:t>.</w:t>
            </w:r>
          </w:p>
        </w:tc>
      </w:tr>
    </w:tbl>
    <w:p w14:paraId="3D908FDA" w14:textId="77777777" w:rsidR="003C7A1A" w:rsidRDefault="003C7A1A" w:rsidP="003C7A1A">
      <w:pPr>
        <w:rPr>
          <w:lang w:val="en-GB"/>
        </w:rPr>
      </w:pPr>
    </w:p>
    <w:p w14:paraId="6DEB74BC" w14:textId="77777777" w:rsidR="003C7A1A" w:rsidRDefault="003C7A1A" w:rsidP="003C7A1A">
      <w:pPr>
        <w:rPr>
          <w:lang w:val="en-GB"/>
        </w:rPr>
      </w:pPr>
      <w:r>
        <w:rPr>
          <w:lang w:val="en-GB"/>
        </w:rPr>
        <w:t>It is our general understanding that UL TA requirements for 120kph are applicable to all BS, even those that do not support high speed train.</w:t>
      </w:r>
    </w:p>
    <w:p w14:paraId="69D3C61D" w14:textId="6D8EF5C4" w:rsidR="000C5B5C" w:rsidRDefault="00E92B02" w:rsidP="00E92B02">
      <w:pPr>
        <w:pStyle w:val="RAN4observation0"/>
      </w:pPr>
      <w:r w:rsidRPr="00E92B02">
        <w:t>It is our general understanding that UL TA requirements for 120kph are applicable to all BS, even those that do not support high speed train</w:t>
      </w:r>
      <w:r>
        <w:t>. In this case, option 2 and 3 are equal.</w:t>
      </w:r>
    </w:p>
    <w:p w14:paraId="6A48CC1D" w14:textId="3E8EDDA6" w:rsidR="00E92B02" w:rsidRPr="00E92B02" w:rsidRDefault="00E92B02" w:rsidP="00E92B02">
      <w:pPr>
        <w:pStyle w:val="RAN4proposal"/>
        <w:rPr>
          <w:lang w:val="en-GB"/>
        </w:rPr>
      </w:pPr>
      <w:r>
        <w:rPr>
          <w:lang w:val="en-GB"/>
        </w:rPr>
        <w:lastRenderedPageBreak/>
        <w:t>RAN4 to agree that scenario X (120kph) needs to be tested independently of the [</w:t>
      </w:r>
      <w:r w:rsidRPr="00E92B02">
        <w:rPr>
          <w:lang w:val="en-GB"/>
        </w:rPr>
        <w:t>PUSCH UL timing alignment high speed train support</w:t>
      </w:r>
      <w:r>
        <w:rPr>
          <w:lang w:val="en-GB"/>
        </w:rPr>
        <w:t>] manufacturer declaration.</w:t>
      </w:r>
    </w:p>
    <w:p w14:paraId="5B10DACA" w14:textId="30A66D2C" w:rsidR="000C5B5C" w:rsidRDefault="000C5B5C" w:rsidP="000C5B5C">
      <w:pPr>
        <w:rPr>
          <w:lang w:val="en-GB"/>
        </w:rPr>
      </w:pPr>
    </w:p>
    <w:p w14:paraId="7BB6F923" w14:textId="188AC128" w:rsidR="000C5B5C" w:rsidRDefault="000C5B5C" w:rsidP="000C5B5C">
      <w:pPr>
        <w:rPr>
          <w:lang w:val="en-GB"/>
        </w:rPr>
      </w:pPr>
    </w:p>
    <w:p w14:paraId="1E20D142" w14:textId="4528512F" w:rsidR="00E92B02" w:rsidRDefault="00E92B02" w:rsidP="00E92B02">
      <w:pPr>
        <w:pStyle w:val="RAN4H2"/>
        <w:rPr>
          <w:lang w:val="en-GB"/>
        </w:rPr>
      </w:pPr>
      <w:r w:rsidRPr="00E92B02">
        <w:rPr>
          <w:lang w:val="en-GB"/>
        </w:rPr>
        <w:t xml:space="preserve">Re-use of </w:t>
      </w:r>
      <w:proofErr w:type="gramStart"/>
      <w:r w:rsidRPr="00E92B02">
        <w:rPr>
          <w:lang w:val="en-GB"/>
        </w:rPr>
        <w:t>high speed</w:t>
      </w:r>
      <w:proofErr w:type="gramEnd"/>
      <w:r w:rsidRPr="00E92B02">
        <w:rPr>
          <w:lang w:val="en-GB"/>
        </w:rPr>
        <w:t xml:space="preserve"> support declaration for HST UL TA</w:t>
      </w:r>
    </w:p>
    <w:p w14:paraId="58722330" w14:textId="1D41F6DD" w:rsidR="00E92B02" w:rsidRPr="000C5B5C" w:rsidRDefault="00E92B02" w:rsidP="00E92B02">
      <w:pPr>
        <w:rPr>
          <w:lang w:val="en-GB"/>
        </w:rPr>
      </w:pPr>
      <w:r w:rsidRPr="000C5B5C">
        <w:rPr>
          <w:lang w:val="en-GB"/>
        </w:rPr>
        <w:t xml:space="preserve">In RAN4#94-bis-e it was not agreed </w:t>
      </w:r>
      <w:r>
        <w:rPr>
          <w:lang w:val="en-GB"/>
        </w:rPr>
        <w:t xml:space="preserve">if the PUSCH high speed train support declaration can be re-used for UL TA </w:t>
      </w:r>
      <w:r w:rsidRPr="000C5B5C">
        <w:rPr>
          <w:lang w:val="en-GB"/>
        </w:rPr>
        <w:t>[2]: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92B02" w:rsidRPr="00E92B02" w14:paraId="099BF1E4" w14:textId="77777777" w:rsidTr="00AC039A">
        <w:trPr>
          <w:jc w:val="center"/>
        </w:trPr>
        <w:tc>
          <w:tcPr>
            <w:tcW w:w="8655" w:type="dxa"/>
          </w:tcPr>
          <w:p w14:paraId="6709B30D" w14:textId="77777777" w:rsidR="00E92B02" w:rsidRPr="00E92B02" w:rsidRDefault="00E92B02" w:rsidP="00E92B02">
            <w:pPr>
              <w:numPr>
                <w:ilvl w:val="0"/>
                <w:numId w:val="32"/>
              </w:numPr>
              <w:rPr>
                <w:lang w:val="en-GB"/>
              </w:rPr>
            </w:pPr>
            <w:r w:rsidRPr="00E92B02">
              <w:rPr>
                <w:lang w:val="en-GB"/>
              </w:rPr>
              <w:t xml:space="preserve">Re-use of </w:t>
            </w:r>
            <w:proofErr w:type="gramStart"/>
            <w:r w:rsidRPr="00E92B02">
              <w:rPr>
                <w:lang w:val="en-GB"/>
              </w:rPr>
              <w:t>high speed</w:t>
            </w:r>
            <w:proofErr w:type="gramEnd"/>
            <w:r w:rsidRPr="00E92B02">
              <w:rPr>
                <w:lang w:val="en-GB"/>
              </w:rPr>
              <w:t xml:space="preserve"> support declaration for HST UL TA (Pending on decision on Scenario X)</w:t>
            </w:r>
          </w:p>
          <w:p w14:paraId="7A26D4C2" w14:textId="77777777" w:rsidR="00E92B02" w:rsidRPr="00E92B02" w:rsidRDefault="00E92B02" w:rsidP="00E92B02">
            <w:pPr>
              <w:numPr>
                <w:ilvl w:val="1"/>
                <w:numId w:val="32"/>
              </w:numPr>
              <w:rPr>
                <w:lang w:val="en-GB"/>
              </w:rPr>
            </w:pPr>
            <w:r w:rsidRPr="00E92B02">
              <w:rPr>
                <w:lang w:val="en-GB"/>
              </w:rPr>
              <w:t>Option 1: Introduce a new declared item “Maximum supported speed”, either 350km/h or 500km/h, for HST PUSCH, HST PRACH and UL TA.</w:t>
            </w:r>
          </w:p>
          <w:p w14:paraId="2BB63F02" w14:textId="0345D01F" w:rsidR="00E92B02" w:rsidRPr="00E92B02" w:rsidRDefault="00E92B02" w:rsidP="00E92B02">
            <w:pPr>
              <w:numPr>
                <w:ilvl w:val="1"/>
                <w:numId w:val="32"/>
              </w:numPr>
              <w:rPr>
                <w:lang w:val="en-GB"/>
              </w:rPr>
            </w:pPr>
            <w:r w:rsidRPr="00E92B02">
              <w:rPr>
                <w:lang w:val="en-GB"/>
              </w:rPr>
              <w:t>Option 2: If UL TA and PUSCH high speed declaration possibilities match, then they should be shared between PUSCH UL TA and PUSCH HST.</w:t>
            </w:r>
          </w:p>
        </w:tc>
      </w:tr>
    </w:tbl>
    <w:p w14:paraId="44833A45" w14:textId="17F9E1A2" w:rsidR="00E92B02" w:rsidRDefault="00E92B02" w:rsidP="000C5B5C">
      <w:pPr>
        <w:rPr>
          <w:lang w:val="en-GB"/>
        </w:rPr>
      </w:pPr>
    </w:p>
    <w:p w14:paraId="6851D585" w14:textId="191E0449" w:rsidR="00E92B02" w:rsidRDefault="00E92B02" w:rsidP="000C5B5C">
      <w:pPr>
        <w:rPr>
          <w:lang w:val="en-GB"/>
        </w:rPr>
      </w:pPr>
      <w:r>
        <w:rPr>
          <w:lang w:val="en-GB"/>
        </w:rPr>
        <w:t xml:space="preserve">We don’t have a strong opinion on this topic. Both options are fine for us and neither choice negatively impacts the </w:t>
      </w:r>
      <w:r w:rsidR="009E476F">
        <w:rPr>
          <w:lang w:val="en-GB"/>
        </w:rPr>
        <w:t>BS test procedure in any way.</w:t>
      </w:r>
    </w:p>
    <w:p w14:paraId="2F972FE6" w14:textId="6414CBA1" w:rsidR="009E476F" w:rsidRDefault="009E476F" w:rsidP="009E476F">
      <w:pPr>
        <w:pStyle w:val="RAN4observation0"/>
      </w:pPr>
      <w:r>
        <w:t>Both options, re-use of PUSCH declaration and separate UL TA support declaration, technically feasible. Neither impacts the BS test procedure negatively.</w:t>
      </w:r>
    </w:p>
    <w:p w14:paraId="2C2A4041" w14:textId="3D313A23" w:rsidR="000C5B5C" w:rsidRDefault="000C5B5C" w:rsidP="000C5B5C">
      <w:pPr>
        <w:rPr>
          <w:lang w:val="en-GB"/>
        </w:rPr>
      </w:pPr>
    </w:p>
    <w:p w14:paraId="6A7E16CE" w14:textId="023DD985" w:rsidR="009E476F" w:rsidRDefault="009E476F" w:rsidP="000C5B5C">
      <w:pPr>
        <w:rPr>
          <w:lang w:val="en-GB"/>
        </w:rPr>
      </w:pPr>
    </w:p>
    <w:p w14:paraId="19CE8063" w14:textId="141D199C" w:rsidR="009E476F" w:rsidRDefault="009E476F" w:rsidP="009E476F">
      <w:pPr>
        <w:pStyle w:val="RAN4H2"/>
        <w:rPr>
          <w:lang w:val="en-GB"/>
        </w:rPr>
      </w:pPr>
      <w:r>
        <w:rPr>
          <w:lang w:val="en-GB"/>
        </w:rPr>
        <w:t>Additional scenario X</w:t>
      </w:r>
    </w:p>
    <w:p w14:paraId="26431841" w14:textId="7CE0E5D2" w:rsidR="009E476F" w:rsidRPr="000C5B5C" w:rsidRDefault="009E476F" w:rsidP="009E476F">
      <w:pPr>
        <w:rPr>
          <w:lang w:val="en-GB"/>
        </w:rPr>
      </w:pPr>
      <w:r w:rsidRPr="000C5B5C">
        <w:rPr>
          <w:lang w:val="en-GB"/>
        </w:rPr>
        <w:t xml:space="preserve">In RAN4#94-bis-e it was not agreed </w:t>
      </w:r>
      <w:r>
        <w:rPr>
          <w:lang w:val="en-GB"/>
        </w:rPr>
        <w:t xml:space="preserve">if the 120kph scenario “X” is to be specified </w:t>
      </w:r>
      <w:r w:rsidRPr="000C5B5C">
        <w:rPr>
          <w:lang w:val="en-GB"/>
        </w:rPr>
        <w:t>[2]: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9E476F" w:rsidRPr="00E92B02" w14:paraId="4AAC8579" w14:textId="77777777" w:rsidTr="00AC039A">
        <w:trPr>
          <w:jc w:val="center"/>
        </w:trPr>
        <w:tc>
          <w:tcPr>
            <w:tcW w:w="8655" w:type="dxa"/>
          </w:tcPr>
          <w:p w14:paraId="08FE46A8" w14:textId="77777777" w:rsidR="009E476F" w:rsidRPr="009E476F" w:rsidRDefault="009E476F" w:rsidP="009E476F">
            <w:pPr>
              <w:numPr>
                <w:ilvl w:val="0"/>
                <w:numId w:val="32"/>
              </w:numPr>
              <w:rPr>
                <w:lang w:val="en-GB"/>
              </w:rPr>
            </w:pPr>
            <w:r w:rsidRPr="009E476F">
              <w:rPr>
                <w:lang w:val="en-GB"/>
              </w:rPr>
              <w:t>New scenarios</w:t>
            </w:r>
          </w:p>
          <w:p w14:paraId="1DE95C99" w14:textId="77777777" w:rsidR="009E476F" w:rsidRPr="009E476F" w:rsidRDefault="009E476F" w:rsidP="009E476F">
            <w:pPr>
              <w:numPr>
                <w:ilvl w:val="1"/>
                <w:numId w:val="32"/>
              </w:numPr>
              <w:rPr>
                <w:lang w:val="en-GB"/>
              </w:rPr>
            </w:pPr>
            <w:r w:rsidRPr="009E476F">
              <w:rPr>
                <w:lang w:val="en-GB"/>
              </w:rPr>
              <w:t>Option 1: Additionally, specify scenario “X”, with the following parameters:</w:t>
            </w:r>
            <w:r w:rsidRPr="009E476F">
              <w:rPr>
                <w:lang w:val="en-GB"/>
              </w:rPr>
              <w:br/>
              <w:t xml:space="preserve">15KHz SCS:   A= 10us, </w:t>
            </w:r>
            <w:proofErr w:type="spellStart"/>
            <w:r w:rsidRPr="009E476F">
              <w:rPr>
                <w:lang w:val="en-GB"/>
              </w:rPr>
              <w:t>Δω</w:t>
            </w:r>
            <w:proofErr w:type="spellEnd"/>
            <w:r w:rsidRPr="009E476F">
              <w:rPr>
                <w:lang w:val="en-GB"/>
              </w:rPr>
              <w:t xml:space="preserve"> =0.04 s-1; 30KHz SCS:  A= 5us, </w:t>
            </w:r>
            <w:proofErr w:type="spellStart"/>
            <w:r w:rsidRPr="009E476F">
              <w:rPr>
                <w:lang w:val="en-GB"/>
              </w:rPr>
              <w:t>Δω</w:t>
            </w:r>
            <w:proofErr w:type="spellEnd"/>
            <w:r w:rsidRPr="009E476F">
              <w:rPr>
                <w:lang w:val="en-GB"/>
              </w:rPr>
              <w:t xml:space="preserve"> =0.08 s-1.</w:t>
            </w:r>
          </w:p>
          <w:p w14:paraId="1C921617" w14:textId="77777777" w:rsidR="009E476F" w:rsidRPr="009E476F" w:rsidRDefault="009E476F" w:rsidP="009E476F">
            <w:pPr>
              <w:numPr>
                <w:ilvl w:val="1"/>
                <w:numId w:val="32"/>
              </w:numPr>
              <w:rPr>
                <w:lang w:val="en-GB"/>
              </w:rPr>
            </w:pPr>
            <w:r w:rsidRPr="009E476F">
              <w:rPr>
                <w:lang w:val="en-GB"/>
              </w:rPr>
              <w:t>Option 2: Additionally, specify scenario “X”, with the following parameters:</w:t>
            </w:r>
            <w:r w:rsidRPr="009E476F">
              <w:rPr>
                <w:lang w:val="en-GB"/>
              </w:rPr>
              <w:br/>
              <w:t xml:space="preserve">15KHz SCS:   A= 10us, </w:t>
            </w:r>
            <w:proofErr w:type="spellStart"/>
            <w:r w:rsidRPr="009E476F">
              <w:rPr>
                <w:lang w:val="en-GB"/>
              </w:rPr>
              <w:t>Δω</w:t>
            </w:r>
            <w:proofErr w:type="spellEnd"/>
            <w:r w:rsidRPr="009E476F">
              <w:rPr>
                <w:lang w:val="en-GB"/>
              </w:rPr>
              <w:t xml:space="preserve"> =0.04 s-1; 30KHz SCS:  A= 5us, </w:t>
            </w:r>
            <w:proofErr w:type="spellStart"/>
            <w:r w:rsidRPr="009E476F">
              <w:rPr>
                <w:lang w:val="en-GB"/>
              </w:rPr>
              <w:t>Δω</w:t>
            </w:r>
            <w:proofErr w:type="spellEnd"/>
            <w:r w:rsidRPr="009E476F">
              <w:rPr>
                <w:lang w:val="en-GB"/>
              </w:rPr>
              <w:t xml:space="preserve"> =0.08 s-1.</w:t>
            </w:r>
            <w:r w:rsidRPr="009E476F">
              <w:rPr>
                <w:lang w:val="en-GB"/>
              </w:rPr>
              <w:br/>
              <w:t>with the applicability rule:</w:t>
            </w:r>
            <w:r w:rsidRPr="009E476F">
              <w:rPr>
                <w:lang w:val="en-GB"/>
              </w:rPr>
              <w:br/>
              <w:t>BS can declare support for either [no HST/default/no declaration], [350kmp] or [500kmp]. If BS declare supporting of 500km/h</w:t>
            </w:r>
            <w:r w:rsidRPr="009E476F">
              <w:rPr>
                <w:rFonts w:ascii="MS Gothic" w:eastAsia="MS Gothic" w:hAnsi="MS Gothic" w:cs="MS Gothic" w:hint="eastAsia"/>
                <w:lang w:val="en-GB"/>
              </w:rPr>
              <w:t>，</w:t>
            </w:r>
            <w:r w:rsidRPr="009E476F">
              <w:rPr>
                <w:lang w:val="en-GB"/>
              </w:rPr>
              <w:t>only scenario Z is considered. If BS declare supporting of 350km/h</w:t>
            </w:r>
            <w:r w:rsidRPr="009E476F">
              <w:rPr>
                <w:rFonts w:ascii="MS Gothic" w:eastAsia="MS Gothic" w:hAnsi="MS Gothic" w:cs="MS Gothic" w:hint="eastAsia"/>
                <w:lang w:val="en-GB"/>
              </w:rPr>
              <w:t>，</w:t>
            </w:r>
            <w:r w:rsidRPr="009E476F">
              <w:rPr>
                <w:lang w:val="en-GB"/>
              </w:rPr>
              <w:t>only scenario Y is considered. If BS declare [no HST/default/no declaration], scenario X is considered.</w:t>
            </w:r>
          </w:p>
          <w:p w14:paraId="11DC476B" w14:textId="69C3EBF1" w:rsidR="009E476F" w:rsidRPr="009E476F" w:rsidRDefault="009E476F" w:rsidP="009E476F">
            <w:pPr>
              <w:numPr>
                <w:ilvl w:val="1"/>
                <w:numId w:val="32"/>
              </w:numPr>
              <w:rPr>
                <w:lang w:val="en-GB"/>
              </w:rPr>
            </w:pPr>
            <w:r w:rsidRPr="009E476F">
              <w:rPr>
                <w:lang w:val="en-GB"/>
              </w:rPr>
              <w:t>Option 3: Do not specify scenario “X”.</w:t>
            </w:r>
          </w:p>
        </w:tc>
      </w:tr>
    </w:tbl>
    <w:p w14:paraId="424DBA45" w14:textId="3AEFB7D1" w:rsidR="009E476F" w:rsidRDefault="009E476F" w:rsidP="000C5B5C">
      <w:pPr>
        <w:rPr>
          <w:lang w:val="en-GB"/>
        </w:rPr>
      </w:pPr>
    </w:p>
    <w:p w14:paraId="196BA319" w14:textId="6FF6CC3C" w:rsidR="009E476F" w:rsidRDefault="009E476F" w:rsidP="000C5B5C">
      <w:pPr>
        <w:rPr>
          <w:lang w:val="en-GB"/>
        </w:rPr>
      </w:pPr>
      <w:r>
        <w:rPr>
          <w:lang w:val="en-GB"/>
        </w:rPr>
        <w:t xml:space="preserve">No strong opinion from our side, we have a slight preference for </w:t>
      </w:r>
      <w:r>
        <w:rPr>
          <w:rFonts w:eastAsiaTheme="minorEastAsia"/>
          <w:lang w:eastAsia="zh-CN"/>
        </w:rPr>
        <w:t>option 3, but we can compromise option 1.</w:t>
      </w:r>
    </w:p>
    <w:p w14:paraId="6A3AEC1F" w14:textId="5184B615" w:rsidR="009E476F" w:rsidRDefault="009E476F" w:rsidP="000C5B5C">
      <w:pPr>
        <w:rPr>
          <w:lang w:val="en-GB"/>
        </w:rPr>
      </w:pPr>
    </w:p>
    <w:p w14:paraId="6B4A3239" w14:textId="18759272" w:rsidR="00A04B91" w:rsidRDefault="00A04B91" w:rsidP="000C5B5C">
      <w:pPr>
        <w:rPr>
          <w:lang w:val="en-GB"/>
        </w:rPr>
      </w:pPr>
    </w:p>
    <w:p w14:paraId="6013141A" w14:textId="2E2E0BAD" w:rsidR="00A04B91" w:rsidRDefault="00A04B91" w:rsidP="00A04B91">
      <w:pPr>
        <w:pStyle w:val="RAN4H2"/>
        <w:rPr>
          <w:lang w:val="en-GB"/>
        </w:rPr>
      </w:pPr>
      <w:r w:rsidRPr="00A04B91">
        <w:rPr>
          <w:lang w:val="en-GB"/>
        </w:rPr>
        <w:t>Additional SCS/CBW combinations</w:t>
      </w:r>
    </w:p>
    <w:p w14:paraId="56F71D5C" w14:textId="292288BD" w:rsidR="00A04B91" w:rsidRPr="000C5B5C" w:rsidRDefault="00A04B91" w:rsidP="00A04B91">
      <w:pPr>
        <w:rPr>
          <w:lang w:val="en-GB"/>
        </w:rPr>
      </w:pPr>
      <w:r w:rsidRPr="000C5B5C">
        <w:rPr>
          <w:lang w:val="en-GB"/>
        </w:rPr>
        <w:t>In RAN4#94-bis-e it was not agreed</w:t>
      </w:r>
      <w:r>
        <w:rPr>
          <w:lang w:val="en-GB"/>
        </w:rPr>
        <w:t>,</w:t>
      </w:r>
      <w:r w:rsidRPr="000C5B5C">
        <w:rPr>
          <w:lang w:val="en-GB"/>
        </w:rPr>
        <w:t xml:space="preserve"> </w:t>
      </w:r>
      <w:r>
        <w:rPr>
          <w:lang w:val="en-GB"/>
        </w:rPr>
        <w:t>if a</w:t>
      </w:r>
      <w:proofErr w:type="spellStart"/>
      <w:r w:rsidRPr="00A04B91">
        <w:t>dditional</w:t>
      </w:r>
      <w:proofErr w:type="spellEnd"/>
      <w:r w:rsidRPr="00A04B91">
        <w:t xml:space="preserve"> SCS/CBW combinations</w:t>
      </w:r>
      <w:r>
        <w:t xml:space="preserve"> are to</w:t>
      </w:r>
      <w:r>
        <w:rPr>
          <w:lang w:val="en-GB"/>
        </w:rPr>
        <w:t xml:space="preserve"> be specified </w:t>
      </w:r>
      <w:r w:rsidRPr="000C5B5C">
        <w:rPr>
          <w:lang w:val="en-GB"/>
        </w:rPr>
        <w:t>[2]: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04B91" w:rsidRPr="00E92B02" w14:paraId="76148F06" w14:textId="77777777" w:rsidTr="00AC039A">
        <w:trPr>
          <w:jc w:val="center"/>
        </w:trPr>
        <w:tc>
          <w:tcPr>
            <w:tcW w:w="8655" w:type="dxa"/>
          </w:tcPr>
          <w:p w14:paraId="2E866519" w14:textId="77777777" w:rsidR="008D1EC0" w:rsidRPr="008D1EC0" w:rsidRDefault="008D1EC0" w:rsidP="008D1EC0">
            <w:pPr>
              <w:numPr>
                <w:ilvl w:val="0"/>
                <w:numId w:val="32"/>
              </w:numPr>
              <w:rPr>
                <w:lang w:val="en-GB"/>
              </w:rPr>
            </w:pPr>
            <w:r w:rsidRPr="008D1EC0">
              <w:rPr>
                <w:lang w:val="en-GB"/>
              </w:rPr>
              <w:t>Additional SCS/CBW combinations</w:t>
            </w:r>
          </w:p>
          <w:p w14:paraId="74E13790" w14:textId="77777777" w:rsidR="008D1EC0" w:rsidRPr="008D1EC0" w:rsidRDefault="008D1EC0" w:rsidP="008D1EC0">
            <w:pPr>
              <w:numPr>
                <w:ilvl w:val="1"/>
                <w:numId w:val="32"/>
              </w:numPr>
              <w:rPr>
                <w:lang w:val="en-GB"/>
              </w:rPr>
            </w:pPr>
            <w:r w:rsidRPr="008D1EC0">
              <w:rPr>
                <w:lang w:val="en-GB"/>
              </w:rPr>
              <w:t>Option 1: Add simulation assumptions for 5MHz CBW/15KHz SCS and 10Mhz CBW/30KHz SCS to simulation summary for agreed UL timing adjustment scenarios</w:t>
            </w:r>
          </w:p>
          <w:p w14:paraId="6A9520B4" w14:textId="7C508D45" w:rsidR="00A04B91" w:rsidRPr="008D1EC0" w:rsidRDefault="008D1EC0" w:rsidP="008D1EC0">
            <w:pPr>
              <w:numPr>
                <w:ilvl w:val="1"/>
                <w:numId w:val="32"/>
              </w:numPr>
              <w:rPr>
                <w:lang w:val="en-GB"/>
              </w:rPr>
            </w:pPr>
            <w:r w:rsidRPr="008D1EC0">
              <w:rPr>
                <w:lang w:val="en-GB"/>
              </w:rPr>
              <w:t>Option 2: No additional SCS/CBW combinations are required for UL TA requirements.</w:t>
            </w:r>
          </w:p>
        </w:tc>
      </w:tr>
    </w:tbl>
    <w:p w14:paraId="717FDBE1" w14:textId="512336FB" w:rsidR="00A04B91" w:rsidRDefault="00A04B91" w:rsidP="000C5B5C">
      <w:pPr>
        <w:rPr>
          <w:lang w:val="en-GB"/>
        </w:rPr>
      </w:pPr>
    </w:p>
    <w:p w14:paraId="4F0118EB" w14:textId="6FA03CAF" w:rsidR="00A04B91" w:rsidRDefault="008D1EC0" w:rsidP="000C5B5C">
      <w:pPr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lastRenderedPageBreak/>
        <w:t>The UL TA implementation and performance should not differ between SCS/CBW combinations; hence we do not need additional requirements/tests.</w:t>
      </w:r>
    </w:p>
    <w:p w14:paraId="7144EDDF" w14:textId="4FED3344" w:rsidR="008D1EC0" w:rsidRDefault="008D1EC0" w:rsidP="008D1EC0">
      <w:pPr>
        <w:pStyle w:val="RAN4proposal"/>
        <w:rPr>
          <w:lang w:val="en-GB"/>
        </w:rPr>
      </w:pPr>
      <w:r>
        <w:rPr>
          <w:lang w:val="en-GB"/>
        </w:rPr>
        <w:t>RAN4 to not add new SCS/CBW combinations for UL TA, as the performance does not sufficiently differ.</w:t>
      </w:r>
    </w:p>
    <w:p w14:paraId="5DFAFEE6" w14:textId="01119F57" w:rsidR="00A04B91" w:rsidRDefault="00A04B91" w:rsidP="000C5B5C">
      <w:pPr>
        <w:rPr>
          <w:lang w:val="en-GB"/>
        </w:rPr>
      </w:pPr>
    </w:p>
    <w:p w14:paraId="3E44FE65" w14:textId="77E02C0D" w:rsidR="00702EAB" w:rsidRDefault="00702EAB" w:rsidP="005C23A4">
      <w:pPr>
        <w:rPr>
          <w:lang w:val="en-GB"/>
        </w:rPr>
      </w:pPr>
    </w:p>
    <w:p w14:paraId="6E06D3E0" w14:textId="5F003E42" w:rsidR="00702EAB" w:rsidRDefault="00C82214" w:rsidP="00702EAB">
      <w:pPr>
        <w:pStyle w:val="RAN4H2"/>
        <w:rPr>
          <w:lang w:val="en-GB"/>
        </w:rPr>
      </w:pPr>
      <w:r>
        <w:rPr>
          <w:lang w:val="en-GB"/>
        </w:rPr>
        <w:t>Agreeing on SNR values</w:t>
      </w:r>
    </w:p>
    <w:p w14:paraId="106885E5" w14:textId="0EC8E7F5" w:rsidR="00702EAB" w:rsidRDefault="00C82214" w:rsidP="005C23A4">
      <w:pPr>
        <w:rPr>
          <w:lang w:val="en-GB"/>
        </w:rPr>
      </w:pPr>
      <w:r w:rsidRPr="00702EAB">
        <w:rPr>
          <w:lang w:val="en-GB"/>
        </w:rPr>
        <w:t>In RAN4#94-bis-e</w:t>
      </w:r>
      <w:r>
        <w:rPr>
          <w:lang w:val="en-GB"/>
        </w:rPr>
        <w:t xml:space="preserve"> the simulation result summary was updated [</w:t>
      </w:r>
      <w:r w:rsidR="00EF322F">
        <w:rPr>
          <w:lang w:val="en-GB"/>
        </w:rPr>
        <w:t>3</w:t>
      </w:r>
      <w:r>
        <w:rPr>
          <w:lang w:val="en-GB"/>
        </w:rPr>
        <w:t xml:space="preserve">]. </w:t>
      </w:r>
      <w:r>
        <w:rPr>
          <w:lang w:val="en-GB"/>
        </w:rPr>
        <w:br/>
        <w:t xml:space="preserve">All </w:t>
      </w:r>
      <w:r w:rsidR="00C75000">
        <w:rPr>
          <w:lang w:val="en-GB"/>
        </w:rPr>
        <w:t>UL TA</w:t>
      </w:r>
      <w:r>
        <w:rPr>
          <w:lang w:val="en-GB"/>
        </w:rPr>
        <w:t xml:space="preserve"> related requirements have enough inputs to arrive at valid SNR numbers, following the standard NR Rel</w:t>
      </w:r>
      <w:r>
        <w:rPr>
          <w:lang w:val="en-GB"/>
        </w:rPr>
        <w:noBreakHyphen/>
        <w:t>15 performance requirements derivation method [</w:t>
      </w:r>
      <w:r w:rsidR="00CA7C01">
        <w:rPr>
          <w:lang w:val="en-GB"/>
        </w:rPr>
        <w:t>4</w:t>
      </w:r>
      <w:r>
        <w:rPr>
          <w:lang w:val="en-GB"/>
        </w:rPr>
        <w:t>].</w:t>
      </w:r>
    </w:p>
    <w:p w14:paraId="3C427C3C" w14:textId="4AFEE26D" w:rsidR="00702EAB" w:rsidRDefault="00C82214" w:rsidP="00C82214">
      <w:pPr>
        <w:pStyle w:val="RAN4proposal"/>
        <w:rPr>
          <w:lang w:val="en-GB"/>
        </w:rPr>
      </w:pPr>
      <w:r>
        <w:rPr>
          <w:lang w:val="en-GB"/>
        </w:rPr>
        <w:t xml:space="preserve">Unless new simulation results are received, capture the SNR values summarized in </w:t>
      </w:r>
      <w:r w:rsidRPr="00C82214">
        <w:rPr>
          <w:lang w:val="en-GB"/>
        </w:rPr>
        <w:t>R4-2005573</w:t>
      </w:r>
      <w:r>
        <w:rPr>
          <w:lang w:val="en-GB"/>
        </w:rPr>
        <w:t xml:space="preserve"> in the </w:t>
      </w:r>
      <w:r w:rsidR="00C75000">
        <w:rPr>
          <w:lang w:val="en-GB"/>
        </w:rPr>
        <w:t>UL TA</w:t>
      </w:r>
      <w:r>
        <w:rPr>
          <w:lang w:val="en-GB"/>
        </w:rPr>
        <w:t xml:space="preserve"> CRs.</w:t>
      </w:r>
    </w:p>
    <w:p w14:paraId="18C3A124" w14:textId="2409A25E" w:rsidR="00702EAB" w:rsidRDefault="00702EAB" w:rsidP="005C23A4">
      <w:pPr>
        <w:rPr>
          <w:lang w:val="en-GB"/>
        </w:rPr>
      </w:pPr>
    </w:p>
    <w:p w14:paraId="20A6C425" w14:textId="38BF8AAC" w:rsidR="00702EAB" w:rsidRDefault="00702EAB" w:rsidP="005C23A4">
      <w:pPr>
        <w:rPr>
          <w:lang w:val="en-GB"/>
        </w:rPr>
      </w:pPr>
    </w:p>
    <w:p w14:paraId="2737AA0C" w14:textId="599F7DC4" w:rsidR="00702EAB" w:rsidRDefault="00702EAB" w:rsidP="00702EAB">
      <w:pPr>
        <w:pStyle w:val="RAN4H2"/>
        <w:rPr>
          <w:lang w:val="en-GB"/>
        </w:rPr>
      </w:pPr>
      <w:r w:rsidRPr="00702EAB">
        <w:rPr>
          <w:lang w:val="en-GB"/>
        </w:rPr>
        <w:t xml:space="preserve">HST test </w:t>
      </w:r>
      <w:r w:rsidR="007E4466">
        <w:rPr>
          <w:lang w:val="en-GB"/>
        </w:rPr>
        <w:t xml:space="preserve">setup </w:t>
      </w:r>
      <w:r w:rsidRPr="00702EAB">
        <w:rPr>
          <w:lang w:val="en-GB"/>
        </w:rPr>
        <w:t>figures and TT</w:t>
      </w:r>
      <w:r>
        <w:rPr>
          <w:lang w:val="en-GB"/>
        </w:rPr>
        <w:t>s</w:t>
      </w:r>
    </w:p>
    <w:p w14:paraId="753CB12F" w14:textId="3F0F6A1F" w:rsidR="002C3382" w:rsidRDefault="002C3382" w:rsidP="002C3382">
      <w:pPr>
        <w:pStyle w:val="RAN4observation0"/>
        <w:numPr>
          <w:ilvl w:val="0"/>
          <w:numId w:val="0"/>
        </w:numPr>
      </w:pPr>
      <w:r>
        <w:t xml:space="preserve">With the requirement organization and numbers being close to final, RAN4 should verify the need for additions for HST in the measurement set-up and test tolerance definition; similar to the </w:t>
      </w:r>
      <w:proofErr w:type="spellStart"/>
      <w:r>
        <w:t>draftCRs</w:t>
      </w:r>
      <w:proofErr w:type="spellEnd"/>
      <w:r>
        <w:t xml:space="preserve"> submitted for HST by CATT in the last meeting.</w:t>
      </w:r>
    </w:p>
    <w:p w14:paraId="4D66EFB8" w14:textId="77777777" w:rsidR="002C3382" w:rsidRPr="002C3382" w:rsidRDefault="002C3382" w:rsidP="002C3382">
      <w:pPr>
        <w:rPr>
          <w:lang w:val="en-GB"/>
        </w:rPr>
      </w:pPr>
    </w:p>
    <w:p w14:paraId="71BEA3CC" w14:textId="207A3B3B" w:rsidR="0071715D" w:rsidRDefault="002C3382" w:rsidP="002C3382">
      <w:pPr>
        <w:pStyle w:val="RAN4observation0"/>
      </w:pPr>
      <w:r>
        <w:t>RAN4 should verify</w:t>
      </w:r>
      <w:r w:rsidR="00506159">
        <w:t>,</w:t>
      </w:r>
      <w:r>
        <w:t xml:space="preserve"> if HST </w:t>
      </w:r>
      <w:r w:rsidR="00A62B33">
        <w:t>UL TA</w:t>
      </w:r>
      <w:r w:rsidRPr="002C3382">
        <w:t xml:space="preserve"> additions to “Measurement of performance requirements” (TT definitions</w:t>
      </w:r>
      <w:r>
        <w:t xml:space="preserve"> in</w:t>
      </w:r>
      <w:r w:rsidRPr="002C3382">
        <w:t xml:space="preserve"> </w:t>
      </w:r>
      <w:r>
        <w:t>TS 38.131-1/2 a</w:t>
      </w:r>
      <w:r w:rsidRPr="002C3382">
        <w:t>ppendix C.3) and “</w:t>
      </w:r>
      <w:r>
        <w:t>Measurement</w:t>
      </w:r>
      <w:r w:rsidRPr="002C3382">
        <w:t xml:space="preserve"> </w:t>
      </w:r>
      <w:r>
        <w:t xml:space="preserve">system </w:t>
      </w:r>
      <w:r w:rsidRPr="002C3382">
        <w:t>set-up</w:t>
      </w:r>
      <w:r>
        <w:t>”</w:t>
      </w:r>
      <w:r w:rsidRPr="002C3382">
        <w:t xml:space="preserve"> for </w:t>
      </w:r>
      <w:r>
        <w:t>“</w:t>
      </w:r>
      <w:r w:rsidRPr="002C3382">
        <w:t>performance requirements” (appendix D)</w:t>
      </w:r>
      <w:r>
        <w:t xml:space="preserve"> are required;</w:t>
      </w:r>
      <w:r w:rsidRPr="002C3382">
        <w:t xml:space="preserve"> similar to R4-2003272.</w:t>
      </w:r>
    </w:p>
    <w:p w14:paraId="26F45594" w14:textId="597F7122" w:rsidR="00702EAB" w:rsidRDefault="00702EAB" w:rsidP="005C23A4">
      <w:pPr>
        <w:rPr>
          <w:lang w:val="en-GB"/>
        </w:rPr>
      </w:pPr>
    </w:p>
    <w:p w14:paraId="368B6718" w14:textId="77777777" w:rsidR="0073213D" w:rsidRDefault="0073213D" w:rsidP="0073213D">
      <w:pPr>
        <w:rPr>
          <w:lang w:val="en-GB"/>
        </w:rPr>
      </w:pPr>
      <w:r>
        <w:rPr>
          <w:lang w:val="en-GB"/>
        </w:rPr>
        <w:t>We remind at this point the CR work split agreed in RAN4#93 [5]: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73213D" w14:paraId="4CD336DF" w14:textId="77777777" w:rsidTr="0073213D">
        <w:trPr>
          <w:jc w:val="center"/>
        </w:trPr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C7FB" w14:textId="77777777" w:rsidR="0073213D" w:rsidRDefault="0073213D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14"/>
              <w:gridCol w:w="3878"/>
              <w:gridCol w:w="1737"/>
            </w:tblGrid>
            <w:tr w:rsidR="0073213D" w14:paraId="43FC4F0B" w14:textId="77777777">
              <w:tc>
                <w:tcPr>
                  <w:tcW w:w="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4AADDD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Test cases</w:t>
                  </w: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CF4A4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CRs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420D13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Company</w:t>
                  </w:r>
                </w:p>
              </w:tc>
            </w:tr>
            <w:tr w:rsidR="0073213D" w14:paraId="555122BC" w14:textId="77777777">
              <w:tc>
                <w:tcPr>
                  <w:tcW w:w="28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13B3A" w14:textId="77777777" w:rsidR="0073213D" w:rsidRDefault="0073213D">
                  <w:pPr>
                    <w:rPr>
                      <w:highlight w:val="green"/>
                      <w:lang w:val="x-none" w:eastAsia="zh-CN" w:bidi="hi-IN"/>
                    </w:rPr>
                  </w:pPr>
                  <w:r>
                    <w:rPr>
                      <w:highlight w:val="green"/>
                      <w:lang w:val="x-none" w:eastAsia="zh-CN" w:bidi="hi-IN"/>
                    </w:rPr>
                    <w:t>PUSCH demodulation requirements introduction</w:t>
                  </w:r>
                </w:p>
                <w:p w14:paraId="2FF9FEEE" w14:textId="77777777" w:rsidR="0073213D" w:rsidRDefault="0073213D">
                  <w:pPr>
                    <w:rPr>
                      <w:highlight w:val="green"/>
                      <w:lang w:eastAsia="zh-CN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B5C8A7" w14:textId="77777777" w:rsidR="0073213D" w:rsidRDefault="0073213D">
                  <w:pPr>
                    <w:rPr>
                      <w:highlight w:val="green"/>
                      <w:lang w:eastAsia="zh-CN"/>
                    </w:rPr>
                  </w:pPr>
                  <w:r>
                    <w:rPr>
                      <w:highlight w:val="green"/>
                    </w:rPr>
                    <w:t>CR for TS 38.104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DF807D" w14:textId="77777777" w:rsidR="0073213D" w:rsidRDefault="0073213D">
                  <w:pPr>
                    <w:rPr>
                      <w:highlight w:val="green"/>
                      <w:lang w:eastAsia="zh-CN"/>
                    </w:rPr>
                  </w:pPr>
                  <w:r>
                    <w:rPr>
                      <w:highlight w:val="green"/>
                      <w:lang w:eastAsia="zh-CN"/>
                    </w:rPr>
                    <w:t>Nokia</w:t>
                  </w:r>
                </w:p>
              </w:tc>
            </w:tr>
            <w:tr w:rsidR="0073213D" w14:paraId="5B772692" w14:textId="77777777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AE72B8" w14:textId="77777777" w:rsidR="0073213D" w:rsidRDefault="0073213D">
                  <w:pPr>
                    <w:spacing w:after="0"/>
                    <w:rPr>
                      <w:highlight w:val="green"/>
                      <w:lang w:eastAsia="zh-CN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73D050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 for TS 38.141-1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0B743E" w14:textId="77777777" w:rsidR="0073213D" w:rsidRDefault="0073213D">
                  <w:pPr>
                    <w:rPr>
                      <w:highlight w:val="green"/>
                      <w:lang w:eastAsia="zh-CN"/>
                    </w:rPr>
                  </w:pPr>
                  <w:r>
                    <w:rPr>
                      <w:highlight w:val="green"/>
                      <w:lang w:eastAsia="zh-CN"/>
                    </w:rPr>
                    <w:t>DCM</w:t>
                  </w:r>
                </w:p>
              </w:tc>
            </w:tr>
            <w:tr w:rsidR="0073213D" w14:paraId="0F986236" w14:textId="77777777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0F83C9" w14:textId="77777777" w:rsidR="0073213D" w:rsidRDefault="0073213D">
                  <w:pPr>
                    <w:spacing w:after="0"/>
                    <w:rPr>
                      <w:highlight w:val="green"/>
                      <w:lang w:eastAsia="zh-CN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3F7A34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 for TS 38.141-2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001F9" w14:textId="77777777" w:rsidR="0073213D" w:rsidRDefault="0073213D">
                  <w:pPr>
                    <w:rPr>
                      <w:highlight w:val="green"/>
                      <w:lang w:eastAsia="zh-CN"/>
                    </w:rPr>
                  </w:pPr>
                  <w:r>
                    <w:rPr>
                      <w:highlight w:val="green"/>
                      <w:lang w:eastAsia="zh-CN"/>
                    </w:rPr>
                    <w:t>Ericsson</w:t>
                  </w:r>
                </w:p>
              </w:tc>
            </w:tr>
            <w:tr w:rsidR="0073213D" w14:paraId="17F889DC" w14:textId="77777777">
              <w:tc>
                <w:tcPr>
                  <w:tcW w:w="28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C604C" w14:textId="77777777" w:rsidR="0073213D" w:rsidRDefault="0073213D">
                  <w:pPr>
                    <w:rPr>
                      <w:highlight w:val="green"/>
                      <w:lang w:val="x-none" w:eastAsia="zh-CN" w:bidi="hi-IN"/>
                    </w:rPr>
                  </w:pPr>
                  <w:r>
                    <w:rPr>
                      <w:highlight w:val="green"/>
                      <w:lang w:val="x-none" w:eastAsia="zh-CN" w:bidi="hi-IN"/>
                    </w:rPr>
                    <w:t>PUSCH demodulation Annex including both FRC and channel model</w:t>
                  </w:r>
                </w:p>
                <w:p w14:paraId="64072F2B" w14:textId="77777777" w:rsidR="0073213D" w:rsidRDefault="0073213D">
                  <w:pPr>
                    <w:rPr>
                      <w:highlight w:val="green"/>
                      <w:lang w:val="x-none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A967D5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 for TS 38.104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00F660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  <w:lang w:eastAsia="zh-CN"/>
                    </w:rPr>
                    <w:t>Nokia</w:t>
                  </w:r>
                </w:p>
              </w:tc>
            </w:tr>
            <w:tr w:rsidR="0073213D" w14:paraId="34112354" w14:textId="77777777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D8441" w14:textId="77777777" w:rsidR="0073213D" w:rsidRDefault="0073213D">
                  <w:pPr>
                    <w:spacing w:after="0"/>
                    <w:rPr>
                      <w:highlight w:val="green"/>
                      <w:lang w:val="x-none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578874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 for TS 38.141-1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1AB7FB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  <w:lang w:eastAsia="zh-CN"/>
                    </w:rPr>
                    <w:t>DCM</w:t>
                  </w:r>
                </w:p>
              </w:tc>
            </w:tr>
            <w:tr w:rsidR="0073213D" w14:paraId="54003099" w14:textId="77777777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850CD5" w14:textId="77777777" w:rsidR="0073213D" w:rsidRDefault="0073213D">
                  <w:pPr>
                    <w:spacing w:after="0"/>
                    <w:rPr>
                      <w:highlight w:val="green"/>
                      <w:lang w:val="x-none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4A0D83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 for TS 38.141-2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F53507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  <w:lang w:eastAsia="zh-CN"/>
                    </w:rPr>
                    <w:t>Ericsson</w:t>
                  </w:r>
                </w:p>
              </w:tc>
            </w:tr>
            <w:tr w:rsidR="0073213D" w14:paraId="2E2A883A" w14:textId="77777777">
              <w:tc>
                <w:tcPr>
                  <w:tcW w:w="28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553C5E" w14:textId="77777777" w:rsidR="0073213D" w:rsidRDefault="0073213D">
                  <w:pPr>
                    <w:rPr>
                      <w:highlight w:val="green"/>
                      <w:lang w:val="x-none" w:eastAsia="zh-CN" w:bidi="hi-IN"/>
                    </w:rPr>
                  </w:pPr>
                  <w:r>
                    <w:rPr>
                      <w:highlight w:val="green"/>
                      <w:lang w:val="x-none" w:eastAsia="zh-CN" w:bidi="hi-IN"/>
                    </w:rPr>
                    <w:t>PUSCH UL timing adjustment introduction</w:t>
                  </w:r>
                </w:p>
                <w:p w14:paraId="2EF9B35F" w14:textId="77777777" w:rsidR="0073213D" w:rsidRDefault="0073213D">
                  <w:pPr>
                    <w:rPr>
                      <w:highlight w:val="green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631974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 for TS 38.104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D45E18" w14:textId="77777777" w:rsidR="0073213D" w:rsidRDefault="0073213D">
                  <w:pPr>
                    <w:rPr>
                      <w:highlight w:val="green"/>
                      <w:lang w:eastAsia="zh-CN"/>
                    </w:rPr>
                  </w:pPr>
                  <w:r>
                    <w:rPr>
                      <w:highlight w:val="green"/>
                      <w:lang w:eastAsia="zh-CN"/>
                    </w:rPr>
                    <w:t>ZTE</w:t>
                  </w:r>
                </w:p>
              </w:tc>
            </w:tr>
            <w:tr w:rsidR="0073213D" w14:paraId="10E4FE02" w14:textId="77777777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B8D3D1" w14:textId="77777777" w:rsidR="0073213D" w:rsidRDefault="0073213D">
                  <w:pPr>
                    <w:spacing w:after="0"/>
                    <w:rPr>
                      <w:highlight w:val="green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A2BBFD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 for TS 38.141-1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12A231" w14:textId="77777777" w:rsidR="0073213D" w:rsidRDefault="0073213D">
                  <w:pPr>
                    <w:rPr>
                      <w:highlight w:val="green"/>
                      <w:lang w:eastAsia="zh-CN"/>
                    </w:rPr>
                  </w:pPr>
                  <w:r>
                    <w:rPr>
                      <w:highlight w:val="green"/>
                      <w:lang w:eastAsia="zh-CN"/>
                    </w:rPr>
                    <w:t>Samsung</w:t>
                  </w:r>
                </w:p>
              </w:tc>
            </w:tr>
            <w:tr w:rsidR="0073213D" w14:paraId="0328AE6F" w14:textId="77777777">
              <w:trPr>
                <w:trHeight w:val="58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F13BCA" w14:textId="77777777" w:rsidR="0073213D" w:rsidRDefault="0073213D">
                  <w:pPr>
                    <w:spacing w:after="0"/>
                    <w:rPr>
                      <w:highlight w:val="green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F7C8A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 for TS 38.141-2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A990E7" w14:textId="77777777" w:rsidR="0073213D" w:rsidRDefault="0073213D">
                  <w:pPr>
                    <w:rPr>
                      <w:highlight w:val="green"/>
                      <w:lang w:eastAsia="zh-CN"/>
                    </w:rPr>
                  </w:pPr>
                  <w:r>
                    <w:rPr>
                      <w:highlight w:val="green"/>
                      <w:lang w:eastAsia="zh-CN"/>
                    </w:rPr>
                    <w:t>CATT</w:t>
                  </w:r>
                </w:p>
              </w:tc>
            </w:tr>
            <w:tr w:rsidR="0073213D" w14:paraId="6C1801A9" w14:textId="77777777">
              <w:trPr>
                <w:trHeight w:val="58"/>
              </w:trPr>
              <w:tc>
                <w:tcPr>
                  <w:tcW w:w="28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89ADC" w14:textId="77777777" w:rsidR="0073213D" w:rsidRDefault="0073213D">
                  <w:pPr>
                    <w:rPr>
                      <w:highlight w:val="green"/>
                      <w:lang w:val="x-none" w:eastAsia="zh-CN" w:bidi="hi-IN"/>
                    </w:rPr>
                  </w:pPr>
                  <w:r>
                    <w:rPr>
                      <w:highlight w:val="green"/>
                      <w:lang w:val="x-none" w:eastAsia="zh-CN" w:bidi="hi-IN"/>
                    </w:rPr>
                    <w:t>PUSCH UL timing adjustment Annex including both FRC and channel model</w:t>
                  </w:r>
                </w:p>
                <w:p w14:paraId="2719CF27" w14:textId="77777777" w:rsidR="0073213D" w:rsidRDefault="0073213D">
                  <w:pPr>
                    <w:rPr>
                      <w:highlight w:val="green"/>
                      <w:lang w:val="x-none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2CE4DC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 for TS 38.104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548FA8" w14:textId="77777777" w:rsidR="0073213D" w:rsidRDefault="0073213D">
                  <w:pPr>
                    <w:rPr>
                      <w:highlight w:val="green"/>
                      <w:lang w:eastAsia="zh-CN"/>
                    </w:rPr>
                  </w:pPr>
                  <w:r>
                    <w:rPr>
                      <w:highlight w:val="green"/>
                      <w:lang w:eastAsia="zh-CN"/>
                    </w:rPr>
                    <w:t>ZTE</w:t>
                  </w:r>
                </w:p>
              </w:tc>
            </w:tr>
            <w:tr w:rsidR="0073213D" w14:paraId="26B738DC" w14:textId="77777777">
              <w:trPr>
                <w:trHeight w:val="58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4A43B" w14:textId="77777777" w:rsidR="0073213D" w:rsidRDefault="0073213D">
                  <w:pPr>
                    <w:spacing w:after="0"/>
                    <w:rPr>
                      <w:highlight w:val="green"/>
                      <w:lang w:val="x-none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1D64BD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 for TS 38.141-1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AEA9DB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  <w:lang w:eastAsia="zh-CN"/>
                    </w:rPr>
                    <w:t>Samsung</w:t>
                  </w:r>
                </w:p>
              </w:tc>
            </w:tr>
            <w:tr w:rsidR="0073213D" w14:paraId="31B4576F" w14:textId="77777777">
              <w:trPr>
                <w:trHeight w:val="58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0D24F7" w14:textId="77777777" w:rsidR="0073213D" w:rsidRDefault="0073213D">
                  <w:pPr>
                    <w:spacing w:after="0"/>
                    <w:rPr>
                      <w:highlight w:val="green"/>
                      <w:lang w:val="x-none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4FF7CA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 for TS 38.141-2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E1D4FA" w14:textId="77777777" w:rsidR="0073213D" w:rsidRDefault="0073213D">
                  <w:pPr>
                    <w:rPr>
                      <w:highlight w:val="green"/>
                      <w:lang w:eastAsia="zh-CN"/>
                    </w:rPr>
                  </w:pPr>
                  <w:r>
                    <w:rPr>
                      <w:highlight w:val="green"/>
                      <w:lang w:eastAsia="zh-CN"/>
                    </w:rPr>
                    <w:t>CATT</w:t>
                  </w:r>
                </w:p>
              </w:tc>
            </w:tr>
            <w:tr w:rsidR="0073213D" w14:paraId="16ACF0C9" w14:textId="77777777">
              <w:trPr>
                <w:trHeight w:val="58"/>
              </w:trPr>
              <w:tc>
                <w:tcPr>
                  <w:tcW w:w="28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B0447" w14:textId="77777777" w:rsidR="0073213D" w:rsidRDefault="0073213D">
                  <w:pPr>
                    <w:rPr>
                      <w:highlight w:val="green"/>
                      <w:lang w:val="x-none" w:eastAsia="zh-CN" w:bidi="hi-IN"/>
                    </w:rPr>
                  </w:pPr>
                  <w:r>
                    <w:rPr>
                      <w:highlight w:val="green"/>
                      <w:lang w:val="x-none" w:eastAsia="zh-CN" w:bidi="hi-IN"/>
                    </w:rPr>
                    <w:t>PRACH demodulation requirements (including Annex)</w:t>
                  </w:r>
                </w:p>
                <w:p w14:paraId="66301885" w14:textId="77777777" w:rsidR="0073213D" w:rsidRDefault="0073213D">
                  <w:pPr>
                    <w:rPr>
                      <w:highlight w:val="green"/>
                      <w:lang w:val="x-none" w:eastAsia="zh-CN" w:bidi="hi-IN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29828D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 for TS 38.104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824C10" w14:textId="77777777" w:rsidR="0073213D" w:rsidRDefault="0073213D">
                  <w:pPr>
                    <w:rPr>
                      <w:highlight w:val="green"/>
                      <w:lang w:eastAsia="zh-CN"/>
                    </w:rPr>
                  </w:pPr>
                  <w:r>
                    <w:rPr>
                      <w:highlight w:val="green"/>
                      <w:lang w:eastAsia="zh-CN"/>
                    </w:rPr>
                    <w:t>Huawei</w:t>
                  </w:r>
                </w:p>
              </w:tc>
            </w:tr>
            <w:tr w:rsidR="0073213D" w14:paraId="70AD614B" w14:textId="77777777">
              <w:trPr>
                <w:trHeight w:val="58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9E02F3" w14:textId="77777777" w:rsidR="0073213D" w:rsidRDefault="0073213D">
                  <w:pPr>
                    <w:spacing w:after="0"/>
                    <w:rPr>
                      <w:highlight w:val="green"/>
                      <w:lang w:val="x-none" w:eastAsia="zh-CN" w:bidi="hi-IN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E3D308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 for TS 38.141-1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23C0EF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  <w:lang w:eastAsia="zh-CN"/>
                    </w:rPr>
                    <w:t>Huawei</w:t>
                  </w:r>
                </w:p>
              </w:tc>
            </w:tr>
            <w:tr w:rsidR="0073213D" w14:paraId="2FD00A41" w14:textId="77777777">
              <w:trPr>
                <w:trHeight w:val="58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7A7D98" w14:textId="77777777" w:rsidR="0073213D" w:rsidRDefault="0073213D">
                  <w:pPr>
                    <w:spacing w:after="0"/>
                    <w:rPr>
                      <w:highlight w:val="green"/>
                      <w:lang w:val="x-none" w:eastAsia="zh-CN" w:bidi="hi-IN"/>
                    </w:rPr>
                  </w:pP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311A17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CR for TS 38.141-2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C2D772" w14:textId="77777777" w:rsidR="0073213D" w:rsidRDefault="0073213D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  <w:lang w:eastAsia="zh-CN"/>
                    </w:rPr>
                    <w:t>Huawei</w:t>
                  </w:r>
                </w:p>
              </w:tc>
            </w:tr>
          </w:tbl>
          <w:p w14:paraId="5B263149" w14:textId="77777777" w:rsidR="0073213D" w:rsidRDefault="0073213D"/>
          <w:p w14:paraId="633D96E8" w14:textId="77777777" w:rsidR="0073213D" w:rsidRDefault="0073213D"/>
        </w:tc>
      </w:tr>
    </w:tbl>
    <w:p w14:paraId="5DECD4C3" w14:textId="77777777" w:rsidR="0073213D" w:rsidRDefault="0073213D" w:rsidP="0073213D">
      <w:pPr>
        <w:rPr>
          <w:lang w:val="en-GB"/>
        </w:rPr>
      </w:pPr>
    </w:p>
    <w:p w14:paraId="09241034" w14:textId="77777777" w:rsidR="0073213D" w:rsidRDefault="0073213D" w:rsidP="005C23A4">
      <w:pPr>
        <w:rPr>
          <w:lang w:val="en-GB"/>
        </w:rPr>
      </w:pPr>
    </w:p>
    <w:p w14:paraId="09E77D5E" w14:textId="77777777" w:rsidR="00702EAB" w:rsidRDefault="00702EAB" w:rsidP="005C23A4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7DF97CE5" w14:textId="76B6CB41" w:rsidR="00C21ADB" w:rsidRPr="00D81D51" w:rsidRDefault="00C21ADB" w:rsidP="00DD3A38">
      <w:pPr>
        <w:rPr>
          <w:lang w:val="en-GB"/>
        </w:rPr>
      </w:pPr>
      <w:r w:rsidRPr="00D81D51">
        <w:rPr>
          <w:lang w:val="en-GB"/>
        </w:rPr>
        <w:t xml:space="preserve">In this contribution we have provided our views on various open </w:t>
      </w:r>
      <w:r w:rsidR="00A62B33" w:rsidRPr="00D81D51">
        <w:rPr>
          <w:lang w:val="en-GB"/>
        </w:rPr>
        <w:t>UL TA</w:t>
      </w:r>
      <w:r w:rsidRPr="00D81D51">
        <w:rPr>
          <w:lang w:val="en-GB"/>
        </w:rPr>
        <w:t xml:space="preserve"> HST issues. In particular</w:t>
      </w:r>
      <w:r w:rsidR="00DD3A38" w:rsidRPr="00D81D51">
        <w:rPr>
          <w:lang w:val="en-GB"/>
        </w:rPr>
        <w:t xml:space="preserve"> we commented on</w:t>
      </w:r>
      <w:r w:rsidR="00D81D51" w:rsidRPr="00D81D51">
        <w:rPr>
          <w:lang w:val="en-GB"/>
        </w:rPr>
        <w:t xml:space="preserve"> the section organization,</w:t>
      </w:r>
      <w:r w:rsidR="00DD3A38" w:rsidRPr="00D81D51">
        <w:rPr>
          <w:lang w:val="en-GB"/>
        </w:rPr>
        <w:t xml:space="preserve"> applicability rules</w:t>
      </w:r>
      <w:r w:rsidR="00D81D51" w:rsidRPr="00D81D51">
        <w:rPr>
          <w:lang w:val="en-GB"/>
        </w:rPr>
        <w:t>,</w:t>
      </w:r>
      <w:r w:rsidR="00DD3A38" w:rsidRPr="00D81D51">
        <w:rPr>
          <w:lang w:val="en-GB"/>
        </w:rPr>
        <w:t xml:space="preserve"> and declaration categories, </w:t>
      </w:r>
      <w:r w:rsidR="007E4466" w:rsidRPr="00D81D51">
        <w:rPr>
          <w:lang w:val="en-GB"/>
        </w:rPr>
        <w:t>a</w:t>
      </w:r>
      <w:r w:rsidR="00D81D51" w:rsidRPr="00D81D51">
        <w:rPr>
          <w:lang w:val="en-GB"/>
        </w:rPr>
        <w:t>s well as, the inclusion of scenario X, and additional SCS.CBW combinations</w:t>
      </w:r>
      <w:r w:rsidR="007E4466" w:rsidRPr="00D81D51">
        <w:rPr>
          <w:lang w:val="en-GB"/>
        </w:rPr>
        <w:t>.</w:t>
      </w:r>
      <w:r w:rsidRPr="00D81D51">
        <w:rPr>
          <w:lang w:val="en-GB"/>
        </w:rPr>
        <w:br/>
        <w:t>We have made the following observations and proposals:</w:t>
      </w:r>
    </w:p>
    <w:p w14:paraId="5BBB9A6F" w14:textId="47206E9D" w:rsidR="00910BFE" w:rsidRDefault="00910BFE" w:rsidP="00C21ADB">
      <w:pPr>
        <w:rPr>
          <w:lang w:val="en-GB"/>
        </w:rPr>
      </w:pPr>
    </w:p>
    <w:p w14:paraId="2AA997C7" w14:textId="2C4D7506" w:rsidR="00910BFE" w:rsidRDefault="00910BFE" w:rsidP="00910BFE">
      <w:pPr>
        <w:rPr>
          <w:u w:val="single"/>
        </w:rPr>
      </w:pPr>
      <w:r w:rsidRPr="00910BFE">
        <w:rPr>
          <w:u w:val="single"/>
        </w:rPr>
        <w:t>Organization of HST requirements for UL TA 500kph in specs</w:t>
      </w:r>
    </w:p>
    <w:p w14:paraId="4C456EF5" w14:textId="77777777" w:rsidR="00910BFE" w:rsidRDefault="00910BFE" w:rsidP="00910BFE">
      <w:pPr>
        <w:pStyle w:val="RAN4Observation"/>
        <w:numPr>
          <w:ilvl w:val="0"/>
          <w:numId w:val="35"/>
        </w:numPr>
      </w:pPr>
      <w:r>
        <w:t>High speed scenarios over 250kph should be captured together.</w:t>
      </w:r>
    </w:p>
    <w:p w14:paraId="1EBE7EFA" w14:textId="77777777" w:rsidR="00910BFE" w:rsidRPr="00910BFE" w:rsidRDefault="00910BFE" w:rsidP="00910BFE">
      <w:pPr>
        <w:pStyle w:val="RAN4proposal"/>
        <w:numPr>
          <w:ilvl w:val="0"/>
          <w:numId w:val="36"/>
        </w:numPr>
        <w:rPr>
          <w:lang w:val="en-GB"/>
        </w:rPr>
      </w:pPr>
      <w:r w:rsidRPr="00910BFE">
        <w:rPr>
          <w:lang w:val="en-GB"/>
        </w:rPr>
        <w:t>RAN4 to capture the 500kph UL TA scenario in the same table as the 350kph UL TA scenario.</w:t>
      </w:r>
    </w:p>
    <w:p w14:paraId="328F3FBF" w14:textId="77777777" w:rsidR="00910BFE" w:rsidRPr="00910BFE" w:rsidRDefault="00910BFE" w:rsidP="00910BFE">
      <w:pPr>
        <w:rPr>
          <w:u w:val="single"/>
          <w:lang w:val="en-GB"/>
        </w:rPr>
      </w:pPr>
    </w:p>
    <w:p w14:paraId="4730863C" w14:textId="77777777" w:rsidR="00910BFE" w:rsidRPr="00910BFE" w:rsidRDefault="00910BFE" w:rsidP="00910BFE">
      <w:pPr>
        <w:rPr>
          <w:u w:val="single"/>
          <w:lang w:val="en-GB"/>
        </w:rPr>
      </w:pPr>
      <w:r w:rsidRPr="00910BFE">
        <w:rPr>
          <w:u w:val="single"/>
          <w:lang w:val="en-GB"/>
        </w:rPr>
        <w:t>High speed support declaration</w:t>
      </w:r>
    </w:p>
    <w:p w14:paraId="66785295" w14:textId="77777777" w:rsidR="00910BFE" w:rsidRDefault="00910BFE" w:rsidP="00910BFE">
      <w:pPr>
        <w:pStyle w:val="RAN4observation0"/>
      </w:pPr>
      <w:r>
        <w:t>In RAN4#94-bis-e, there was a general consensus for option 1 captured in the 2</w:t>
      </w:r>
      <w:r w:rsidRPr="000C5B5C">
        <w:rPr>
          <w:vertAlign w:val="superscript"/>
        </w:rPr>
        <w:t>nd</w:t>
      </w:r>
      <w:r>
        <w:t xml:space="preserve"> round summary.</w:t>
      </w:r>
    </w:p>
    <w:p w14:paraId="310507EE" w14:textId="77777777" w:rsidR="00910BFE" w:rsidRPr="000C5B5C" w:rsidRDefault="00910BFE" w:rsidP="00910BFE">
      <w:pPr>
        <w:pStyle w:val="RAN4proposal"/>
        <w:rPr>
          <w:lang w:val="en-GB"/>
        </w:rPr>
      </w:pPr>
      <w:r>
        <w:rPr>
          <w:lang w:val="en-GB"/>
        </w:rPr>
        <w:t xml:space="preserve">RAN4 to adapt the following </w:t>
      </w:r>
      <w:proofErr w:type="gramStart"/>
      <w:r>
        <w:rPr>
          <w:lang w:val="en-GB"/>
        </w:rPr>
        <w:t>high speed</w:t>
      </w:r>
      <w:proofErr w:type="gramEnd"/>
      <w:r>
        <w:rPr>
          <w:lang w:val="en-GB"/>
        </w:rPr>
        <w:t xml:space="preserve"> support declaration for UL TA:</w:t>
      </w:r>
      <w:r>
        <w:rPr>
          <w:lang w:val="en-GB"/>
        </w:rPr>
        <w:br/>
      </w:r>
      <w:r w:rsidRPr="000C5B5C">
        <w:rPr>
          <w:lang w:val="en-GB"/>
        </w:rPr>
        <w:t>If 500kph UL TA scenarios are defined,</w:t>
      </w:r>
      <w:r w:rsidRPr="000C5B5C">
        <w:rPr>
          <w:lang w:val="en-GB"/>
        </w:rPr>
        <w:br/>
        <w:t>Declare category of supported maximum speed. This can be either 350 or 500kph (or no HST support).</w:t>
      </w:r>
      <w:r w:rsidRPr="000C5B5C">
        <w:rPr>
          <w:lang w:val="en-GB"/>
        </w:rPr>
        <w:br/>
        <w:t>If 500kph is supported and successfully tested, then 350kph does not need to be tested.</w:t>
      </w:r>
    </w:p>
    <w:p w14:paraId="145D42A9" w14:textId="77777777" w:rsidR="00910BFE" w:rsidRDefault="00910BFE" w:rsidP="00910BFE">
      <w:pPr>
        <w:rPr>
          <w:u w:val="single"/>
          <w:lang w:val="en-GB"/>
        </w:rPr>
      </w:pPr>
    </w:p>
    <w:p w14:paraId="2B9A7694" w14:textId="3C8D50B0" w:rsidR="00910BFE" w:rsidRPr="00910BFE" w:rsidRDefault="00910BFE" w:rsidP="00910BFE">
      <w:pPr>
        <w:rPr>
          <w:u w:val="single"/>
          <w:lang w:val="en-GB"/>
        </w:rPr>
      </w:pPr>
      <w:r w:rsidRPr="00910BFE">
        <w:rPr>
          <w:u w:val="single"/>
          <w:lang w:val="en-GB"/>
        </w:rPr>
        <w:t>High speed support declaration and applicability for 120kph HST UL TA</w:t>
      </w:r>
    </w:p>
    <w:p w14:paraId="24B550AC" w14:textId="77777777" w:rsidR="00910BFE" w:rsidRDefault="00910BFE" w:rsidP="00910BFE">
      <w:pPr>
        <w:pStyle w:val="RAN4observation0"/>
      </w:pPr>
      <w:r w:rsidRPr="00E92B02">
        <w:t>It is our general understanding that UL TA requirements for 120kph are applicable to all BS, even those that do not support high speed train</w:t>
      </w:r>
      <w:r>
        <w:t>. In this case, option 2 and 3 are equal.</w:t>
      </w:r>
    </w:p>
    <w:p w14:paraId="5AE4A05D" w14:textId="77777777" w:rsidR="00910BFE" w:rsidRPr="00E92B02" w:rsidRDefault="00910BFE" w:rsidP="00910BFE">
      <w:pPr>
        <w:pStyle w:val="RAN4proposal"/>
        <w:rPr>
          <w:lang w:val="en-GB"/>
        </w:rPr>
      </w:pPr>
      <w:r>
        <w:rPr>
          <w:lang w:val="en-GB"/>
        </w:rPr>
        <w:t>RAN4 to agree that scenario X (120kph) needs to be tested independently of the [</w:t>
      </w:r>
      <w:r w:rsidRPr="00E92B02">
        <w:rPr>
          <w:lang w:val="en-GB"/>
        </w:rPr>
        <w:t>PUSCH UL timing alignment high speed train support</w:t>
      </w:r>
      <w:r>
        <w:rPr>
          <w:lang w:val="en-GB"/>
        </w:rPr>
        <w:t>] manufacturer declaration.</w:t>
      </w:r>
    </w:p>
    <w:p w14:paraId="34E31982" w14:textId="77777777" w:rsidR="00910BFE" w:rsidRDefault="00910BFE" w:rsidP="00910BFE">
      <w:pPr>
        <w:rPr>
          <w:u w:val="single"/>
          <w:lang w:val="en-GB"/>
        </w:rPr>
      </w:pPr>
    </w:p>
    <w:p w14:paraId="5FC3C9E1" w14:textId="58D31540" w:rsidR="00910BFE" w:rsidRPr="00910BFE" w:rsidRDefault="00910BFE" w:rsidP="00910BFE">
      <w:pPr>
        <w:rPr>
          <w:u w:val="single"/>
          <w:lang w:val="en-GB"/>
        </w:rPr>
      </w:pPr>
      <w:r w:rsidRPr="00910BFE">
        <w:rPr>
          <w:u w:val="single"/>
          <w:lang w:val="en-GB"/>
        </w:rPr>
        <w:t xml:space="preserve">Re-use of </w:t>
      </w:r>
      <w:proofErr w:type="gramStart"/>
      <w:r w:rsidRPr="00910BFE">
        <w:rPr>
          <w:u w:val="single"/>
          <w:lang w:val="en-GB"/>
        </w:rPr>
        <w:t>high speed</w:t>
      </w:r>
      <w:proofErr w:type="gramEnd"/>
      <w:r w:rsidRPr="00910BFE">
        <w:rPr>
          <w:u w:val="single"/>
          <w:lang w:val="en-GB"/>
        </w:rPr>
        <w:t xml:space="preserve"> support declaration for HST UL TA</w:t>
      </w:r>
    </w:p>
    <w:p w14:paraId="500675F0" w14:textId="77777777" w:rsidR="00910BFE" w:rsidRDefault="00910BFE" w:rsidP="00910BFE">
      <w:pPr>
        <w:pStyle w:val="RAN4observation0"/>
      </w:pPr>
      <w:r>
        <w:t>Both options, re-use of PUSCH declaration and separate UL TA support declaration, technically feasible. Neither impacts the BS test procedure negatively.</w:t>
      </w:r>
    </w:p>
    <w:p w14:paraId="17DCAF1C" w14:textId="77777777" w:rsidR="00910BFE" w:rsidRDefault="00910BFE" w:rsidP="00910BFE">
      <w:pPr>
        <w:rPr>
          <w:u w:val="single"/>
          <w:lang w:val="en-GB"/>
        </w:rPr>
      </w:pPr>
    </w:p>
    <w:p w14:paraId="7524ACD4" w14:textId="0756613A" w:rsidR="00910BFE" w:rsidRPr="00910BFE" w:rsidRDefault="00910BFE" w:rsidP="00910BFE">
      <w:pPr>
        <w:rPr>
          <w:u w:val="single"/>
          <w:lang w:val="en-GB"/>
        </w:rPr>
      </w:pPr>
      <w:r w:rsidRPr="00910BFE">
        <w:rPr>
          <w:u w:val="single"/>
          <w:lang w:val="en-GB"/>
        </w:rPr>
        <w:lastRenderedPageBreak/>
        <w:t>Additional scenario X</w:t>
      </w:r>
    </w:p>
    <w:p w14:paraId="30909E02" w14:textId="3AA3FC35" w:rsidR="00910BFE" w:rsidRDefault="00910BFE" w:rsidP="00910BFE">
      <w:pPr>
        <w:rPr>
          <w:lang w:val="en-GB"/>
        </w:rPr>
      </w:pPr>
      <w:r>
        <w:rPr>
          <w:lang w:val="en-GB"/>
        </w:rPr>
        <w:t>N/A</w:t>
      </w:r>
    </w:p>
    <w:p w14:paraId="150EE896" w14:textId="77777777" w:rsidR="00910BFE" w:rsidRPr="00910BFE" w:rsidRDefault="00910BFE" w:rsidP="00910BFE">
      <w:pPr>
        <w:rPr>
          <w:lang w:val="en-GB"/>
        </w:rPr>
      </w:pPr>
    </w:p>
    <w:p w14:paraId="1B073708" w14:textId="08369221" w:rsidR="00910BFE" w:rsidRPr="00910BFE" w:rsidRDefault="00910BFE" w:rsidP="00910BFE">
      <w:pPr>
        <w:rPr>
          <w:u w:val="single"/>
          <w:lang w:val="en-GB"/>
        </w:rPr>
      </w:pPr>
      <w:r w:rsidRPr="00910BFE">
        <w:rPr>
          <w:u w:val="single"/>
          <w:lang w:val="en-GB"/>
        </w:rPr>
        <w:t>Additional SCS/CBW combinations</w:t>
      </w:r>
    </w:p>
    <w:p w14:paraId="27D4550F" w14:textId="77777777" w:rsidR="00910BFE" w:rsidRDefault="00910BFE" w:rsidP="00910BFE">
      <w:pPr>
        <w:pStyle w:val="RAN4proposal"/>
        <w:rPr>
          <w:lang w:val="en-GB"/>
        </w:rPr>
      </w:pPr>
      <w:r>
        <w:rPr>
          <w:lang w:val="en-GB"/>
        </w:rPr>
        <w:t>RAN4 to not add new SCS/CBW combinations for UL TA, as the performance does not sufficiently differ.</w:t>
      </w:r>
    </w:p>
    <w:p w14:paraId="27ABCBC9" w14:textId="77777777" w:rsidR="00910BFE" w:rsidRDefault="00910BFE" w:rsidP="00910BFE">
      <w:pPr>
        <w:rPr>
          <w:u w:val="single"/>
          <w:lang w:val="en-GB"/>
        </w:rPr>
      </w:pPr>
    </w:p>
    <w:p w14:paraId="7ED6E4AD" w14:textId="370A7809" w:rsidR="00910BFE" w:rsidRPr="00910BFE" w:rsidRDefault="00910BFE" w:rsidP="00910BFE">
      <w:pPr>
        <w:rPr>
          <w:u w:val="single"/>
          <w:lang w:val="en-GB"/>
        </w:rPr>
      </w:pPr>
      <w:r w:rsidRPr="00910BFE">
        <w:rPr>
          <w:u w:val="single"/>
          <w:lang w:val="en-GB"/>
        </w:rPr>
        <w:t>Agreeing on SNR values</w:t>
      </w:r>
    </w:p>
    <w:p w14:paraId="2941F1BC" w14:textId="77777777" w:rsidR="00910BFE" w:rsidRDefault="00910BFE" w:rsidP="00910BFE">
      <w:pPr>
        <w:pStyle w:val="RAN4observation0"/>
      </w:pPr>
      <w:r>
        <w:t>RAN4 should verify, if HST UL TA</w:t>
      </w:r>
      <w:r w:rsidRPr="002C3382">
        <w:t xml:space="preserve"> additions to “Measurement of performance requirements” (TT definitions</w:t>
      </w:r>
      <w:r>
        <w:t xml:space="preserve"> in</w:t>
      </w:r>
      <w:r w:rsidRPr="002C3382">
        <w:t xml:space="preserve"> </w:t>
      </w:r>
      <w:r>
        <w:t>TS 38.131-1/2 a</w:t>
      </w:r>
      <w:r w:rsidRPr="002C3382">
        <w:t>ppendix C.3) and “</w:t>
      </w:r>
      <w:r>
        <w:t>Measurement</w:t>
      </w:r>
      <w:r w:rsidRPr="002C3382">
        <w:t xml:space="preserve"> </w:t>
      </w:r>
      <w:r>
        <w:t xml:space="preserve">system </w:t>
      </w:r>
      <w:r w:rsidRPr="002C3382">
        <w:t>set-up</w:t>
      </w:r>
      <w:r>
        <w:t>”</w:t>
      </w:r>
      <w:r w:rsidRPr="002C3382">
        <w:t xml:space="preserve"> for </w:t>
      </w:r>
      <w:r>
        <w:t>“</w:t>
      </w:r>
      <w:r w:rsidRPr="002C3382">
        <w:t>performance requirements” (appendix D)</w:t>
      </w:r>
      <w:r>
        <w:t xml:space="preserve"> are required;</w:t>
      </w:r>
      <w:r w:rsidRPr="002C3382">
        <w:t xml:space="preserve"> similar to R4-2003272.</w:t>
      </w:r>
    </w:p>
    <w:p w14:paraId="47086AE0" w14:textId="77777777" w:rsidR="00910BFE" w:rsidRDefault="00910BFE" w:rsidP="00910BFE">
      <w:pPr>
        <w:rPr>
          <w:u w:val="single"/>
          <w:lang w:val="en-GB"/>
        </w:rPr>
      </w:pPr>
    </w:p>
    <w:p w14:paraId="150FB896" w14:textId="6F74F6E0" w:rsidR="00910BFE" w:rsidRPr="00910BFE" w:rsidRDefault="00910BFE" w:rsidP="00910BFE">
      <w:pPr>
        <w:rPr>
          <w:u w:val="single"/>
          <w:lang w:val="en-GB"/>
        </w:rPr>
      </w:pPr>
      <w:r w:rsidRPr="00910BFE">
        <w:rPr>
          <w:u w:val="single"/>
          <w:lang w:val="en-GB"/>
        </w:rPr>
        <w:t>HST test setup figures and TTs</w:t>
      </w:r>
    </w:p>
    <w:p w14:paraId="368CF014" w14:textId="77777777" w:rsidR="00910BFE" w:rsidRDefault="00910BFE" w:rsidP="00910BFE">
      <w:pPr>
        <w:pStyle w:val="RAN4observation0"/>
      </w:pPr>
      <w:r>
        <w:t>RAN4 should verify, if HST UL TA</w:t>
      </w:r>
      <w:r w:rsidRPr="002C3382">
        <w:t xml:space="preserve"> additions to “Measurement of performance requirements” (TT definitions</w:t>
      </w:r>
      <w:r>
        <w:t xml:space="preserve"> in</w:t>
      </w:r>
      <w:r w:rsidRPr="002C3382">
        <w:t xml:space="preserve"> </w:t>
      </w:r>
      <w:r>
        <w:t>TS 38.131-1/2 a</w:t>
      </w:r>
      <w:r w:rsidRPr="002C3382">
        <w:t>ppendix C.3) and “</w:t>
      </w:r>
      <w:r>
        <w:t>Measurement</w:t>
      </w:r>
      <w:r w:rsidRPr="002C3382">
        <w:t xml:space="preserve"> </w:t>
      </w:r>
      <w:r>
        <w:t xml:space="preserve">system </w:t>
      </w:r>
      <w:r w:rsidRPr="002C3382">
        <w:t>set-up</w:t>
      </w:r>
      <w:r>
        <w:t>”</w:t>
      </w:r>
      <w:r w:rsidRPr="002C3382">
        <w:t xml:space="preserve"> for </w:t>
      </w:r>
      <w:r>
        <w:t>“</w:t>
      </w:r>
      <w:r w:rsidRPr="002C3382">
        <w:t>performance requirements” (appendix D)</w:t>
      </w:r>
      <w:r>
        <w:t xml:space="preserve"> are required;</w:t>
      </w:r>
      <w:r w:rsidRPr="002C3382">
        <w:t xml:space="preserve"> similar to R4-2003272.</w:t>
      </w:r>
    </w:p>
    <w:p w14:paraId="42405227" w14:textId="77777777" w:rsidR="00910BFE" w:rsidRDefault="00910BFE" w:rsidP="00C21ADB">
      <w:pPr>
        <w:rPr>
          <w:lang w:val="en-GB"/>
        </w:rPr>
      </w:pPr>
    </w:p>
    <w:p w14:paraId="3EFDA7CC" w14:textId="241B0125" w:rsidR="007E4466" w:rsidRDefault="007E4466" w:rsidP="002065F5">
      <w:pPr>
        <w:ind w:right="-22"/>
        <w:rPr>
          <w:lang w:val="en-GB"/>
        </w:rPr>
      </w:pPr>
    </w:p>
    <w:p w14:paraId="3B07BF95" w14:textId="77777777" w:rsidR="007E4466" w:rsidRDefault="007E4466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11D443CD" w14:textId="29114FBA" w:rsidR="00362777" w:rsidRPr="00362777" w:rsidRDefault="00362777" w:rsidP="00A52FB6">
      <w:pPr>
        <w:pStyle w:val="ListParagraph"/>
        <w:numPr>
          <w:ilvl w:val="0"/>
          <w:numId w:val="7"/>
        </w:numPr>
        <w:ind w:right="-22"/>
        <w:rPr>
          <w:lang w:val="en-GB"/>
        </w:rPr>
      </w:pPr>
      <w:r w:rsidRPr="00362777">
        <w:rPr>
          <w:lang w:val="en-GB"/>
        </w:rPr>
        <w:t xml:space="preserve">R4-2005594, Email discussion summary for [94e Bis][223] </w:t>
      </w:r>
      <w:proofErr w:type="spellStart"/>
      <w:r w:rsidRPr="00362777">
        <w:rPr>
          <w:lang w:val="en-GB"/>
        </w:rPr>
        <w:t>NR_HST_Demod_BS</w:t>
      </w:r>
      <w:proofErr w:type="spellEnd"/>
      <w:r w:rsidRPr="00362777">
        <w:rPr>
          <w:lang w:val="en-GB"/>
        </w:rPr>
        <w:t>, Moderator (Nokia, Nokia Shanghai Bell), RAN4#94-e-bis.</w:t>
      </w:r>
    </w:p>
    <w:p w14:paraId="71FE3C77" w14:textId="03CB06A6" w:rsidR="00BA66A6" w:rsidRDefault="00362777" w:rsidP="00E853B1">
      <w:pPr>
        <w:pStyle w:val="ListParagraph"/>
        <w:numPr>
          <w:ilvl w:val="0"/>
          <w:numId w:val="7"/>
        </w:numPr>
        <w:ind w:right="-22"/>
        <w:rPr>
          <w:lang w:val="en-GB"/>
        </w:rPr>
      </w:pPr>
      <w:r w:rsidRPr="00362777">
        <w:rPr>
          <w:lang w:val="en-GB"/>
        </w:rPr>
        <w:t>R4-200553</w:t>
      </w:r>
      <w:r w:rsidR="00E853B1">
        <w:rPr>
          <w:lang w:val="en-GB"/>
        </w:rPr>
        <w:t>5</w:t>
      </w:r>
      <w:r w:rsidRPr="00362777">
        <w:rPr>
          <w:lang w:val="en-GB"/>
        </w:rPr>
        <w:t xml:space="preserve">, WF on Rel-16 NR HST </w:t>
      </w:r>
      <w:r w:rsidR="00A62B33">
        <w:rPr>
          <w:lang w:val="en-GB"/>
        </w:rPr>
        <w:t>UL TA</w:t>
      </w:r>
      <w:r w:rsidRPr="00362777">
        <w:rPr>
          <w:lang w:val="en-GB"/>
        </w:rPr>
        <w:t xml:space="preserve"> BS demodulation requirements, </w:t>
      </w:r>
      <w:r w:rsidR="00A62B33">
        <w:rPr>
          <w:lang w:val="en-GB"/>
        </w:rPr>
        <w:t>ZTE</w:t>
      </w:r>
      <w:r w:rsidRPr="00362777">
        <w:t xml:space="preserve">, </w:t>
      </w:r>
      <w:r w:rsidRPr="00E853B1">
        <w:rPr>
          <w:lang w:val="en-GB"/>
        </w:rPr>
        <w:t>RAN4#94-e-bis.</w:t>
      </w:r>
    </w:p>
    <w:p w14:paraId="31E8E2FA" w14:textId="37527C6D" w:rsidR="00EF322F" w:rsidRDefault="00EF322F" w:rsidP="00EF322F">
      <w:pPr>
        <w:pStyle w:val="ListParagraph"/>
        <w:numPr>
          <w:ilvl w:val="0"/>
          <w:numId w:val="7"/>
        </w:numPr>
        <w:ind w:right="-22"/>
        <w:rPr>
          <w:lang w:val="en-GB"/>
        </w:rPr>
      </w:pPr>
      <w:r w:rsidRPr="00955D5B">
        <w:rPr>
          <w:lang w:val="en-GB"/>
        </w:rPr>
        <w:t>R4-2005573</w:t>
      </w:r>
      <w:r>
        <w:rPr>
          <w:lang w:val="en-GB"/>
        </w:rPr>
        <w:t xml:space="preserve">, </w:t>
      </w:r>
      <w:r w:rsidRPr="00220F9B">
        <w:rPr>
          <w:lang w:val="en-GB"/>
        </w:rPr>
        <w:t>Summary of ideal and impairment results for NR HST demodulation requirements</w:t>
      </w:r>
      <w:r>
        <w:rPr>
          <w:lang w:val="en-GB"/>
        </w:rPr>
        <w:t xml:space="preserve">, </w:t>
      </w:r>
      <w:r w:rsidRPr="00220F9B">
        <w:rPr>
          <w:lang w:val="en-GB"/>
        </w:rPr>
        <w:t>CATT</w:t>
      </w:r>
      <w:r>
        <w:rPr>
          <w:lang w:val="en-GB"/>
        </w:rPr>
        <w:t xml:space="preserve">, </w:t>
      </w:r>
      <w:r w:rsidRPr="00220F9B">
        <w:rPr>
          <w:lang w:val="en-GB"/>
        </w:rPr>
        <w:t>RAN4#94-bis-e</w:t>
      </w:r>
      <w:r>
        <w:rPr>
          <w:lang w:val="en-GB"/>
        </w:rPr>
        <w:t>.</w:t>
      </w:r>
    </w:p>
    <w:p w14:paraId="727C4181" w14:textId="0515EDFF" w:rsidR="00CA7C01" w:rsidRDefault="00CA7C01" w:rsidP="00CA7C01">
      <w:pPr>
        <w:pStyle w:val="ListParagraph"/>
        <w:numPr>
          <w:ilvl w:val="0"/>
          <w:numId w:val="7"/>
        </w:numPr>
        <w:ind w:right="-22"/>
        <w:rPr>
          <w:lang w:val="en-GB"/>
        </w:rPr>
      </w:pPr>
      <w:r w:rsidRPr="00C82214">
        <w:rPr>
          <w:lang w:val="en-GB"/>
        </w:rPr>
        <w:t>R4-1902370</w:t>
      </w:r>
      <w:r>
        <w:rPr>
          <w:lang w:val="en-GB"/>
        </w:rPr>
        <w:t xml:space="preserve">, </w:t>
      </w:r>
      <w:r w:rsidRPr="00BE40EB">
        <w:rPr>
          <w:lang w:val="en-GB"/>
        </w:rPr>
        <w:t>Excel Script for Deriving NR Performance Requirements</w:t>
      </w:r>
      <w:r>
        <w:rPr>
          <w:lang w:val="en-GB"/>
        </w:rPr>
        <w:t xml:space="preserve">, </w:t>
      </w:r>
      <w:r w:rsidRPr="00BE40EB">
        <w:rPr>
          <w:lang w:val="en-GB"/>
        </w:rPr>
        <w:t xml:space="preserve">ZTE </w:t>
      </w:r>
      <w:proofErr w:type="spellStart"/>
      <w:r w:rsidRPr="00BE40EB">
        <w:rPr>
          <w:lang w:val="en-GB"/>
        </w:rPr>
        <w:t>Wistron</w:t>
      </w:r>
      <w:proofErr w:type="spellEnd"/>
      <w:r w:rsidRPr="00BE40EB">
        <w:rPr>
          <w:lang w:val="en-GB"/>
        </w:rPr>
        <w:t xml:space="preserve"> Telecom AB</w:t>
      </w:r>
      <w:r>
        <w:rPr>
          <w:lang w:val="en-GB"/>
        </w:rPr>
        <w:t xml:space="preserve">, </w:t>
      </w:r>
      <w:r w:rsidRPr="00BE40EB">
        <w:rPr>
          <w:lang w:val="en-GB"/>
        </w:rPr>
        <w:t>RAN4#90</w:t>
      </w:r>
      <w:r>
        <w:rPr>
          <w:lang w:val="en-GB"/>
        </w:rPr>
        <w:t>.</w:t>
      </w:r>
    </w:p>
    <w:p w14:paraId="35580D14" w14:textId="167B1E41" w:rsidR="00901344" w:rsidRPr="00901344" w:rsidRDefault="00901344" w:rsidP="00901344">
      <w:pPr>
        <w:pStyle w:val="ListParagraph"/>
        <w:numPr>
          <w:ilvl w:val="0"/>
          <w:numId w:val="7"/>
        </w:numPr>
        <w:spacing w:line="256" w:lineRule="auto"/>
        <w:ind w:right="-22"/>
        <w:rPr>
          <w:lang w:val="en-GB"/>
        </w:rPr>
      </w:pPr>
      <w:r>
        <w:rPr>
          <w:lang w:val="en-GB"/>
        </w:rPr>
        <w:t>R4-1915868, Ad hoc minutes for R16 NR HST demodulation, CMCC, RAN4#93.</w:t>
      </w:r>
    </w:p>
    <w:sectPr w:rsidR="00901344" w:rsidRPr="0090134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4D5254" w:rsidRDefault="004D5254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4D5254" w:rsidRDefault="004D525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4D5254" w:rsidRDefault="004D5254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4D5254" w:rsidRDefault="004D525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C5157"/>
    <w:multiLevelType w:val="hybridMultilevel"/>
    <w:tmpl w:val="8CF65CE6"/>
    <w:lvl w:ilvl="0" w:tplc="5E0C5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6C56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CE3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3A0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5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2EAC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CA2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ACF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445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B93251"/>
    <w:multiLevelType w:val="hybridMultilevel"/>
    <w:tmpl w:val="068470F0"/>
    <w:lvl w:ilvl="0" w:tplc="2B1C1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2F62C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61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309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BC0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EAE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F4B7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275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923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8D49AD"/>
    <w:multiLevelType w:val="hybridMultilevel"/>
    <w:tmpl w:val="8096798C"/>
    <w:lvl w:ilvl="0" w:tplc="6D06E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28426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E68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42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523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C0F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48D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CE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A8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343737"/>
    <w:multiLevelType w:val="hybridMultilevel"/>
    <w:tmpl w:val="00FC4292"/>
    <w:lvl w:ilvl="0" w:tplc="598A5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A91C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7C4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32A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24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20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964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DC0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47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D63AED"/>
    <w:multiLevelType w:val="hybridMultilevel"/>
    <w:tmpl w:val="BE2C26FC"/>
    <w:lvl w:ilvl="0" w:tplc="E7B6F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E61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D1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B8A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5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B47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4B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D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3AD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9D21B2"/>
    <w:multiLevelType w:val="hybridMultilevel"/>
    <w:tmpl w:val="C14884B4"/>
    <w:lvl w:ilvl="0" w:tplc="7B587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EEEA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A4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AE5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2E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662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D0E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1A0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03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BCD0D71"/>
    <w:multiLevelType w:val="hybridMultilevel"/>
    <w:tmpl w:val="AD88C84C"/>
    <w:lvl w:ilvl="0" w:tplc="831C5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838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4C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8406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42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28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723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AE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CE8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EE2EAF"/>
    <w:multiLevelType w:val="hybridMultilevel"/>
    <w:tmpl w:val="5F78F3CC"/>
    <w:lvl w:ilvl="0" w:tplc="77C2B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D4464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681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8E5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E50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2D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1C5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B60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D1560C"/>
    <w:multiLevelType w:val="hybridMultilevel"/>
    <w:tmpl w:val="AD5E8D70"/>
    <w:lvl w:ilvl="0" w:tplc="9C9A3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A4298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A009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00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A1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C3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A1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C0A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A0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A50330"/>
    <w:multiLevelType w:val="hybridMultilevel"/>
    <w:tmpl w:val="DC425CBE"/>
    <w:lvl w:ilvl="0" w:tplc="457AAE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4DE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27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D46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325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C04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E0C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DC8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EE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640BB6"/>
    <w:multiLevelType w:val="hybridMultilevel"/>
    <w:tmpl w:val="DA08F31A"/>
    <w:lvl w:ilvl="0" w:tplc="AC00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EE388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042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7E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88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0E8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A2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185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1EAAE6EE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828A2"/>
    <w:multiLevelType w:val="hybridMultilevel"/>
    <w:tmpl w:val="1A1050A4"/>
    <w:lvl w:ilvl="0" w:tplc="387E8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02AFD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400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A6C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E5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08D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FA4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A1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5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6F22AC"/>
    <w:multiLevelType w:val="hybridMultilevel"/>
    <w:tmpl w:val="D55497AA"/>
    <w:lvl w:ilvl="0" w:tplc="C1FED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260B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AA9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69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28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027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E9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AAD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4B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ACA173F"/>
    <w:multiLevelType w:val="hybridMultilevel"/>
    <w:tmpl w:val="05F272F0"/>
    <w:lvl w:ilvl="0" w:tplc="D08AF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0794E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B63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BC7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00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0AC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8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886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B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F2356F4"/>
    <w:multiLevelType w:val="hybridMultilevel"/>
    <w:tmpl w:val="37FC191E"/>
    <w:lvl w:ilvl="0" w:tplc="D5907A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41DD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F66AC4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C4D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CA7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D29F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BA2E9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E076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F606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02D38E1"/>
    <w:multiLevelType w:val="hybridMultilevel"/>
    <w:tmpl w:val="8398E914"/>
    <w:lvl w:ilvl="0" w:tplc="2E469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A5CF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60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84E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0B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D29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2D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41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D4E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1226416"/>
    <w:multiLevelType w:val="hybridMultilevel"/>
    <w:tmpl w:val="F2BE1CCC"/>
    <w:lvl w:ilvl="0" w:tplc="27949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ACDFE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F2FDA6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0CA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0A9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DCC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08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E0E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81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7D0233"/>
    <w:multiLevelType w:val="hybridMultilevel"/>
    <w:tmpl w:val="0122BA48"/>
    <w:lvl w:ilvl="0" w:tplc="DCF2C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C8E43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E3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1E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68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CB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C7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403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2"/>
  </w:num>
  <w:num w:numId="3">
    <w:abstractNumId w:val="13"/>
  </w:num>
  <w:num w:numId="4">
    <w:abstractNumId w:val="13"/>
    <w:lvlOverride w:ilvl="0">
      <w:startOverride w:val="1"/>
    </w:lvlOverride>
  </w:num>
  <w:num w:numId="5">
    <w:abstractNumId w:val="12"/>
    <w:lvlOverride w:ilvl="0">
      <w:startOverride w:val="1"/>
    </w:lvlOverride>
  </w:num>
  <w:num w:numId="6">
    <w:abstractNumId w:val="17"/>
  </w:num>
  <w:num w:numId="7">
    <w:abstractNumId w:val="2"/>
  </w:num>
  <w:num w:numId="8">
    <w:abstractNumId w:val="10"/>
  </w:num>
  <w:num w:numId="9">
    <w:abstractNumId w:val="3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9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6"/>
  </w:num>
  <w:num w:numId="16">
    <w:abstractNumId w:val="5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22"/>
  </w:num>
  <w:num w:numId="22">
    <w:abstractNumId w:val="13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20"/>
  </w:num>
  <w:num w:numId="25">
    <w:abstractNumId w:val="15"/>
  </w:num>
  <w:num w:numId="26">
    <w:abstractNumId w:val="13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18"/>
  </w:num>
  <w:num w:numId="31">
    <w:abstractNumId w:val="11"/>
  </w:num>
  <w:num w:numId="32">
    <w:abstractNumId w:val="6"/>
  </w:num>
  <w:num w:numId="33">
    <w:abstractNumId w:val="1"/>
  </w:num>
  <w:num w:numId="34">
    <w:abstractNumId w:val="8"/>
  </w:num>
  <w:num w:numId="35">
    <w:abstractNumId w:val="12"/>
    <w:lvlOverride w:ilvl="0">
      <w:startOverride w:val="1"/>
    </w:lvlOverride>
  </w:num>
  <w:num w:numId="36">
    <w:abstractNumId w:val="13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1609D"/>
    <w:rsid w:val="00024D4F"/>
    <w:rsid w:val="00030611"/>
    <w:rsid w:val="0003174A"/>
    <w:rsid w:val="00051DAE"/>
    <w:rsid w:val="00062576"/>
    <w:rsid w:val="0006734D"/>
    <w:rsid w:val="0007116F"/>
    <w:rsid w:val="0008049D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5B5C"/>
    <w:rsid w:val="000C6F75"/>
    <w:rsid w:val="000D1337"/>
    <w:rsid w:val="000D3451"/>
    <w:rsid w:val="000D5B37"/>
    <w:rsid w:val="000D61B9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3E55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1E6F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382"/>
    <w:rsid w:val="002C3C2A"/>
    <w:rsid w:val="002C5A75"/>
    <w:rsid w:val="002D10FA"/>
    <w:rsid w:val="002D4C55"/>
    <w:rsid w:val="002E2C04"/>
    <w:rsid w:val="002E5BA7"/>
    <w:rsid w:val="002E789B"/>
    <w:rsid w:val="002F0AE1"/>
    <w:rsid w:val="002F3C1D"/>
    <w:rsid w:val="002F53AA"/>
    <w:rsid w:val="00304D73"/>
    <w:rsid w:val="00304F07"/>
    <w:rsid w:val="00313A99"/>
    <w:rsid w:val="00313D35"/>
    <w:rsid w:val="00323912"/>
    <w:rsid w:val="0032511B"/>
    <w:rsid w:val="0033121B"/>
    <w:rsid w:val="003342A6"/>
    <w:rsid w:val="00335B04"/>
    <w:rsid w:val="0033676A"/>
    <w:rsid w:val="0033770D"/>
    <w:rsid w:val="003444E4"/>
    <w:rsid w:val="00353A57"/>
    <w:rsid w:val="003542D7"/>
    <w:rsid w:val="003553DA"/>
    <w:rsid w:val="0036023F"/>
    <w:rsid w:val="00360976"/>
    <w:rsid w:val="003624F2"/>
    <w:rsid w:val="00362777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C7A1A"/>
    <w:rsid w:val="003D290D"/>
    <w:rsid w:val="003D305F"/>
    <w:rsid w:val="003D3A2D"/>
    <w:rsid w:val="003D5578"/>
    <w:rsid w:val="003D79FB"/>
    <w:rsid w:val="003E3BBE"/>
    <w:rsid w:val="003E4CBA"/>
    <w:rsid w:val="003E62E4"/>
    <w:rsid w:val="003E720A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067A1"/>
    <w:rsid w:val="004106D9"/>
    <w:rsid w:val="00410DDC"/>
    <w:rsid w:val="004162FA"/>
    <w:rsid w:val="0043750A"/>
    <w:rsid w:val="00440842"/>
    <w:rsid w:val="00450135"/>
    <w:rsid w:val="00456A92"/>
    <w:rsid w:val="0046206C"/>
    <w:rsid w:val="004709A1"/>
    <w:rsid w:val="00476E07"/>
    <w:rsid w:val="004770EF"/>
    <w:rsid w:val="00480B84"/>
    <w:rsid w:val="004900C0"/>
    <w:rsid w:val="0049206B"/>
    <w:rsid w:val="004A0531"/>
    <w:rsid w:val="004A180B"/>
    <w:rsid w:val="004A1D33"/>
    <w:rsid w:val="004A78ED"/>
    <w:rsid w:val="004B6072"/>
    <w:rsid w:val="004B6784"/>
    <w:rsid w:val="004C18E8"/>
    <w:rsid w:val="004D0A54"/>
    <w:rsid w:val="004D5254"/>
    <w:rsid w:val="004E3668"/>
    <w:rsid w:val="004E5E66"/>
    <w:rsid w:val="004E70AE"/>
    <w:rsid w:val="004F0CEC"/>
    <w:rsid w:val="004F3201"/>
    <w:rsid w:val="004F3975"/>
    <w:rsid w:val="00500C24"/>
    <w:rsid w:val="00502834"/>
    <w:rsid w:val="00503B4D"/>
    <w:rsid w:val="00504EE9"/>
    <w:rsid w:val="00506159"/>
    <w:rsid w:val="005067E2"/>
    <w:rsid w:val="005107CC"/>
    <w:rsid w:val="005134B3"/>
    <w:rsid w:val="0051682F"/>
    <w:rsid w:val="00516BB5"/>
    <w:rsid w:val="005179DF"/>
    <w:rsid w:val="00522966"/>
    <w:rsid w:val="00523912"/>
    <w:rsid w:val="0052639F"/>
    <w:rsid w:val="0053536C"/>
    <w:rsid w:val="00535414"/>
    <w:rsid w:val="0054004B"/>
    <w:rsid w:val="0054442C"/>
    <w:rsid w:val="00544434"/>
    <w:rsid w:val="00546BCE"/>
    <w:rsid w:val="00547331"/>
    <w:rsid w:val="00550285"/>
    <w:rsid w:val="0055621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519B"/>
    <w:rsid w:val="005C6EC5"/>
    <w:rsid w:val="005C7CCD"/>
    <w:rsid w:val="005D1CDF"/>
    <w:rsid w:val="005D2C2C"/>
    <w:rsid w:val="005D37E3"/>
    <w:rsid w:val="005D60EE"/>
    <w:rsid w:val="005D62BA"/>
    <w:rsid w:val="005D7332"/>
    <w:rsid w:val="005D7CEF"/>
    <w:rsid w:val="005E5BB9"/>
    <w:rsid w:val="005E61A8"/>
    <w:rsid w:val="005F0012"/>
    <w:rsid w:val="005F21B1"/>
    <w:rsid w:val="005F3FD2"/>
    <w:rsid w:val="005F4585"/>
    <w:rsid w:val="005F6419"/>
    <w:rsid w:val="0060097E"/>
    <w:rsid w:val="00604661"/>
    <w:rsid w:val="0060479A"/>
    <w:rsid w:val="006070CE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6756B"/>
    <w:rsid w:val="00676348"/>
    <w:rsid w:val="00683220"/>
    <w:rsid w:val="006867BD"/>
    <w:rsid w:val="00686D48"/>
    <w:rsid w:val="00686DEA"/>
    <w:rsid w:val="00687FA0"/>
    <w:rsid w:val="006930F6"/>
    <w:rsid w:val="006933A8"/>
    <w:rsid w:val="00693F69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2EAB"/>
    <w:rsid w:val="00703321"/>
    <w:rsid w:val="00703AEC"/>
    <w:rsid w:val="00706867"/>
    <w:rsid w:val="00710FDE"/>
    <w:rsid w:val="00712583"/>
    <w:rsid w:val="007145FF"/>
    <w:rsid w:val="0071715D"/>
    <w:rsid w:val="0072066D"/>
    <w:rsid w:val="00721C5A"/>
    <w:rsid w:val="00731114"/>
    <w:rsid w:val="0073213D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77C"/>
    <w:rsid w:val="00755E0E"/>
    <w:rsid w:val="00760207"/>
    <w:rsid w:val="00763527"/>
    <w:rsid w:val="00771EA3"/>
    <w:rsid w:val="00775F19"/>
    <w:rsid w:val="0078254F"/>
    <w:rsid w:val="00785232"/>
    <w:rsid w:val="0078609D"/>
    <w:rsid w:val="00792CAE"/>
    <w:rsid w:val="007A0244"/>
    <w:rsid w:val="007B5D28"/>
    <w:rsid w:val="007B68BF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4466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19B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1EC0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1344"/>
    <w:rsid w:val="009042BD"/>
    <w:rsid w:val="009066EF"/>
    <w:rsid w:val="00906DA9"/>
    <w:rsid w:val="00910BFE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430BA"/>
    <w:rsid w:val="00964F3D"/>
    <w:rsid w:val="00973035"/>
    <w:rsid w:val="009732D7"/>
    <w:rsid w:val="0097357F"/>
    <w:rsid w:val="009757AE"/>
    <w:rsid w:val="00977E1D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213D"/>
    <w:rsid w:val="009D3564"/>
    <w:rsid w:val="009E101A"/>
    <w:rsid w:val="009E2B12"/>
    <w:rsid w:val="009E476F"/>
    <w:rsid w:val="009E54CE"/>
    <w:rsid w:val="009F5766"/>
    <w:rsid w:val="009F5893"/>
    <w:rsid w:val="00A047B9"/>
    <w:rsid w:val="00A04B91"/>
    <w:rsid w:val="00A14AB4"/>
    <w:rsid w:val="00A1511F"/>
    <w:rsid w:val="00A15CC6"/>
    <w:rsid w:val="00A2079F"/>
    <w:rsid w:val="00A21030"/>
    <w:rsid w:val="00A22B78"/>
    <w:rsid w:val="00A25AE5"/>
    <w:rsid w:val="00A328F5"/>
    <w:rsid w:val="00A3425D"/>
    <w:rsid w:val="00A37002"/>
    <w:rsid w:val="00A52D27"/>
    <w:rsid w:val="00A52FB6"/>
    <w:rsid w:val="00A53370"/>
    <w:rsid w:val="00A55980"/>
    <w:rsid w:val="00A57548"/>
    <w:rsid w:val="00A60516"/>
    <w:rsid w:val="00A62B33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2040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76C"/>
    <w:rsid w:val="00BC5FED"/>
    <w:rsid w:val="00BD2440"/>
    <w:rsid w:val="00BE04E1"/>
    <w:rsid w:val="00BE0EED"/>
    <w:rsid w:val="00BE253A"/>
    <w:rsid w:val="00BF18C0"/>
    <w:rsid w:val="00BF2218"/>
    <w:rsid w:val="00BF4CED"/>
    <w:rsid w:val="00C040A9"/>
    <w:rsid w:val="00C05AC6"/>
    <w:rsid w:val="00C12317"/>
    <w:rsid w:val="00C135EE"/>
    <w:rsid w:val="00C13770"/>
    <w:rsid w:val="00C15AA1"/>
    <w:rsid w:val="00C16930"/>
    <w:rsid w:val="00C17ABA"/>
    <w:rsid w:val="00C206B3"/>
    <w:rsid w:val="00C21ADB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5000"/>
    <w:rsid w:val="00C77934"/>
    <w:rsid w:val="00C81724"/>
    <w:rsid w:val="00C8221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A7C01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12E9"/>
    <w:rsid w:val="00CF4301"/>
    <w:rsid w:val="00D00211"/>
    <w:rsid w:val="00D05FAE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1D51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D3A38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67FBC"/>
    <w:rsid w:val="00E708BF"/>
    <w:rsid w:val="00E853B1"/>
    <w:rsid w:val="00E92B02"/>
    <w:rsid w:val="00EA38EF"/>
    <w:rsid w:val="00EB0361"/>
    <w:rsid w:val="00EB03EC"/>
    <w:rsid w:val="00EB1179"/>
    <w:rsid w:val="00EB7117"/>
    <w:rsid w:val="00EC738C"/>
    <w:rsid w:val="00EC7BC3"/>
    <w:rsid w:val="00ED7600"/>
    <w:rsid w:val="00ED76FB"/>
    <w:rsid w:val="00ED7E21"/>
    <w:rsid w:val="00EE3870"/>
    <w:rsid w:val="00EE5596"/>
    <w:rsid w:val="00EE76F8"/>
    <w:rsid w:val="00EF2BF8"/>
    <w:rsid w:val="00EF322F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2758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04B9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6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Normal"/>
    <w:link w:val="TAHCar"/>
    <w:uiPriority w:val="99"/>
    <w:qFormat/>
    <w:rsid w:val="0008049D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08049D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08049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08049D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345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2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6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80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93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23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86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02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43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34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49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84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6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7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79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6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26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45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932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5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3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75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76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53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96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970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3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5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4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4309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26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8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03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7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2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7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122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20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50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32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64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61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08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20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1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4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461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64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81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3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28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92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7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55366-6821-4F56-B738-7E9C239DA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8196</TotalTime>
  <Pages>6</Pages>
  <Words>1699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498</cp:revision>
  <dcterms:created xsi:type="dcterms:W3CDTF">2018-10-31T13:02:00Z</dcterms:created>
  <dcterms:modified xsi:type="dcterms:W3CDTF">2020-05-14T14:59:00Z</dcterms:modified>
</cp:coreProperties>
</file>